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9C" w:rsidRDefault="00C36D9C" w:rsidP="00C36D9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</w:t>
      </w:r>
      <w:r w:rsidRPr="00285D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ДМИНИСТРАЦИЯ ПЕРВОМАЙСКОГО РАЙОНА</w:t>
      </w:r>
    </w:p>
    <w:p w:rsidR="00C36D9C" w:rsidRPr="00285DD2" w:rsidRDefault="00C36D9C" w:rsidP="00C36D9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36D9C" w:rsidRDefault="00C36D9C" w:rsidP="00C36D9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5DD2">
        <w:rPr>
          <w:rFonts w:ascii="Times New Roman" w:hAnsi="Times New Roman" w:cs="Times New Roman"/>
          <w:color w:val="000000" w:themeColor="text1"/>
          <w:sz w:val="32"/>
          <w:szCs w:val="32"/>
        </w:rPr>
        <w:t>РАСПОРЯЖЕНИЕ</w:t>
      </w:r>
    </w:p>
    <w:p w:rsidR="00C36D9C" w:rsidRPr="00B24475" w:rsidRDefault="00681C62" w:rsidP="00B24475">
      <w:pPr>
        <w:pStyle w:val="3"/>
        <w:spacing w:before="480" w:after="48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07</w:t>
      </w:r>
      <w:r w:rsidR="00A65D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.11</w:t>
      </w:r>
      <w:r w:rsidR="00B2447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.2018</w:t>
      </w:r>
      <w:r w:rsidR="00C36D9C" w:rsidRPr="006B395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C36D9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</w:t>
      </w:r>
      <w:r w:rsidR="00B2447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</w:t>
      </w:r>
      <w:r w:rsidR="00C36D9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702</w:t>
      </w:r>
      <w:r w:rsidR="00B2447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-р</w:t>
      </w:r>
    </w:p>
    <w:p w:rsidR="00681C62" w:rsidRDefault="00681C62" w:rsidP="00681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отчета об исполнении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муниципального </w:t>
      </w:r>
    </w:p>
    <w:p w:rsidR="00C36D9C" w:rsidRDefault="00681C62" w:rsidP="00681C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«Первомайский район»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за 3 квартал 2018 года</w:t>
      </w:r>
    </w:p>
    <w:p w:rsidR="00B24475" w:rsidRDefault="00B24475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475" w:rsidRPr="006B395F" w:rsidRDefault="00B24475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5 ст. 264.2 Бюджетного кодекса Российской Федерации,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об исполнении бюджета муниципального образования «Первомайский район» за 3 квартал 2018 года согласно приложениям 1, 2, 3  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 выполнении Программы приватизации (продажи) муниципального имущества Первомайского района согласно приложению 4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 выполнении Программы муниципальных внутренних заимствований Первомайского района согласно приложению 5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об использовании бюджетных ассигнований резервного фонда финансирования непредвиденных расходов Администрации Первомайского района согласно приложению 6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об исполнении муниципального дорожного фонда бюджета муниципального образования «Первомайский район» согласно приложению 7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Направить утвержденный отчет в Думу Первомайского района и Контрольно-счетный орган Первомайского района.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Опубликовать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(http://pmr.tomsk.ru/).</w:t>
      </w:r>
    </w:p>
    <w:p w:rsidR="000E71C6" w:rsidRDefault="00B24475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4475" w:rsidRPr="006B395F" w:rsidRDefault="00B24475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61565B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Первомайского района                                                      </w:t>
      </w:r>
      <w:r w:rsidR="00C36D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244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B244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>И.И. Сиберт</w:t>
      </w: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6D9C" w:rsidRPr="00B24475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С.М. Вяльцева</w:t>
      </w:r>
    </w:p>
    <w:p w:rsidR="00270477" w:rsidRDefault="00681C62" w:rsidP="00B244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8(38245)2 22 52</w:t>
      </w:r>
    </w:p>
    <w:p w:rsidR="00681C62" w:rsidRDefault="00681C62" w:rsidP="00B244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B244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7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441"/>
        <w:gridCol w:w="3528"/>
        <w:gridCol w:w="788"/>
        <w:gridCol w:w="488"/>
        <w:gridCol w:w="1071"/>
        <w:gridCol w:w="205"/>
        <w:gridCol w:w="742"/>
        <w:gridCol w:w="250"/>
        <w:gridCol w:w="236"/>
      </w:tblGrid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8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Приложение 1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</w:t>
            </w: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 распоряжению Администрации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Первомайского района</w:t>
            </w:r>
          </w:p>
          <w:p w:rsidR="00681C62" w:rsidRPr="00681C62" w:rsidRDefault="00681C62" w:rsidP="00F0037D">
            <w:pPr>
              <w:spacing w:after="0" w:line="240" w:lineRule="auto"/>
              <w:ind w:left="-1569" w:hanging="283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</w:t>
            </w:r>
            <w:r w:rsidR="00F0037D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="00F003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07.11.</w:t>
            </w: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2018</w:t>
            </w:r>
            <w:r w:rsidR="00F003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№702-р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82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82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ind w:right="33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Отчет</w:t>
            </w: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tabs>
                <w:tab w:val="left" w:pos="3093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об исполнении доходной части</w:t>
            </w: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бюджета муниципального образования «Первомайский район»</w:t>
            </w: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за  3 квартал 2018 года</w:t>
            </w:r>
          </w:p>
        </w:tc>
      </w:tr>
      <w:tr w:rsidR="00681C62" w:rsidRPr="00681C62" w:rsidTr="00681C62">
        <w:trPr>
          <w:gridAfter w:val="2"/>
          <w:wAfter w:w="486" w:type="dxa"/>
          <w:trHeight w:val="30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</w:tr>
      <w:tr w:rsidR="00681C62" w:rsidRPr="00681C62" w:rsidTr="00681C62">
        <w:trPr>
          <w:gridAfter w:val="2"/>
          <w:wAfter w:w="486" w:type="dxa"/>
          <w:trHeight w:val="253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Исполнено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Исполнение, %</w:t>
            </w:r>
          </w:p>
        </w:tc>
      </w:tr>
      <w:tr w:rsidR="00681C62" w:rsidRPr="00681C62" w:rsidTr="00681C62">
        <w:trPr>
          <w:gridAfter w:val="2"/>
          <w:wAfter w:w="486" w:type="dxa"/>
          <w:trHeight w:val="253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90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</w:tr>
      <w:tr w:rsidR="00681C62" w:rsidRPr="00681C62" w:rsidTr="00681C62">
        <w:trPr>
          <w:gridAfter w:val="2"/>
          <w:wAfter w:w="486" w:type="dxa"/>
          <w:trHeight w:val="52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ВСЕГО ДОХОДОВ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568 992,3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539 559,5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94,8</w:t>
            </w:r>
          </w:p>
        </w:tc>
      </w:tr>
      <w:tr w:rsidR="00681C62" w:rsidRPr="00681C62" w:rsidTr="00681C62">
        <w:trPr>
          <w:gridAfter w:val="2"/>
          <w:wAfter w:w="486" w:type="dxa"/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1 00 00000 00 0000 000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68 436,7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72 070,0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105,3</w:t>
            </w:r>
          </w:p>
        </w:tc>
      </w:tr>
      <w:tr w:rsidR="00681C62" w:rsidRPr="00681C62" w:rsidTr="00681C62">
        <w:trPr>
          <w:gridAfter w:val="2"/>
          <w:wAfter w:w="486" w:type="dxa"/>
          <w:trHeight w:val="39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59 576,0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62 564,1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105,0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1 01 02000 01 0000 110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51 600,0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52990,3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102,7</w:t>
            </w:r>
          </w:p>
        </w:tc>
      </w:tr>
      <w:tr w:rsidR="00681C62" w:rsidRPr="00681C62" w:rsidTr="00681C62">
        <w:trPr>
          <w:gridAfter w:val="2"/>
          <w:wAfter w:w="486" w:type="dxa"/>
          <w:trHeight w:val="103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1 03 02000 01 0000 110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1 362,0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1552,0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114,0</w:t>
            </w:r>
          </w:p>
        </w:tc>
      </w:tr>
      <w:tr w:rsidR="00681C62" w:rsidRPr="00681C62" w:rsidTr="00681C62">
        <w:trPr>
          <w:gridAfter w:val="2"/>
          <w:wAfter w:w="486" w:type="dxa"/>
          <w:trHeight w:val="7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1 05 02000 02 0000 110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2 150,4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83,7</w:t>
            </w:r>
          </w:p>
        </w:tc>
      </w:tr>
      <w:tr w:rsidR="00681C62" w:rsidRPr="00681C62" w:rsidTr="00681C62">
        <w:trPr>
          <w:gridAfter w:val="2"/>
          <w:wAfter w:w="486" w:type="dxa"/>
          <w:trHeight w:val="76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1 05 01000 00 0000 110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2 980,0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3 795,8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127,4</w:t>
            </w:r>
          </w:p>
        </w:tc>
      </w:tr>
      <w:tr w:rsidR="00681C62" w:rsidRPr="00681C62" w:rsidTr="00681C62">
        <w:trPr>
          <w:gridAfter w:val="2"/>
          <w:wAfter w:w="486" w:type="dxa"/>
          <w:trHeight w:val="4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1 05 03000 01 0000 110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74,8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935,0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1 07 01000 01 0000 110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Налог на добычу полезных ископаемых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935,8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563,7</w:t>
            </w:r>
          </w:p>
        </w:tc>
      </w:tr>
      <w:tr w:rsidR="00681C62" w:rsidRPr="00681C62" w:rsidTr="00681C62">
        <w:trPr>
          <w:gridAfter w:val="2"/>
          <w:wAfter w:w="486" w:type="dxa"/>
          <w:trHeight w:val="46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1 08 00000 00 0000 110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Государственная пошлина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1065,0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119,7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8 860,7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9 505,8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107,3</w:t>
            </w:r>
          </w:p>
        </w:tc>
      </w:tr>
      <w:tr w:rsidR="00681C62" w:rsidRPr="00681C62" w:rsidTr="00681C62">
        <w:trPr>
          <w:gridAfter w:val="2"/>
          <w:wAfter w:w="486" w:type="dxa"/>
          <w:trHeight w:val="10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1 11 00000 00 0000 120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4 381,0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5 053,3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115,3</w:t>
            </w:r>
          </w:p>
        </w:tc>
      </w:tr>
      <w:tr w:rsidR="00681C62" w:rsidRPr="00681C62" w:rsidTr="00681C62">
        <w:trPr>
          <w:gridAfter w:val="2"/>
          <w:wAfter w:w="486" w:type="dxa"/>
          <w:trHeight w:val="19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1 11 05010 00 0000 120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3 850,0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4419,8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114,8</w:t>
            </w:r>
          </w:p>
        </w:tc>
      </w:tr>
      <w:tr w:rsidR="00681C62" w:rsidRPr="00681C62" w:rsidTr="00681C62">
        <w:trPr>
          <w:gridAfter w:val="2"/>
          <w:wAfter w:w="486" w:type="dxa"/>
          <w:trHeight w:val="22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1 11 05020 00 0000 120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118,9</w:t>
            </w:r>
          </w:p>
        </w:tc>
      </w:tr>
      <w:tr w:rsidR="00681C62" w:rsidRPr="00681C62" w:rsidTr="00681C62">
        <w:trPr>
          <w:gridAfter w:val="2"/>
          <w:wAfter w:w="486" w:type="dxa"/>
          <w:trHeight w:val="234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1 11 05030 00 0000 120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622,8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119,3</w:t>
            </w:r>
          </w:p>
        </w:tc>
      </w:tr>
      <w:tr w:rsidR="00681C62" w:rsidRPr="00681C62" w:rsidTr="00681C62">
        <w:trPr>
          <w:gridAfter w:val="2"/>
          <w:wAfter w:w="486" w:type="dxa"/>
          <w:trHeight w:val="6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1 12 01000 01 0000 120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153,7</w:t>
            </w:r>
          </w:p>
        </w:tc>
      </w:tr>
      <w:tr w:rsidR="00681C62" w:rsidRPr="00681C62" w:rsidTr="00681C62">
        <w:trPr>
          <w:gridAfter w:val="2"/>
          <w:wAfter w:w="486" w:type="dxa"/>
          <w:trHeight w:val="7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1 13 00000 00 0000 130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681C62" w:rsidRPr="00681C62" w:rsidTr="00681C62">
        <w:trPr>
          <w:gridAfter w:val="2"/>
          <w:wAfter w:w="486" w:type="dxa"/>
          <w:trHeight w:val="7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1 14 00000 00 0000 000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2 845,7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3 188,2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112,0</w:t>
            </w:r>
          </w:p>
        </w:tc>
      </w:tr>
      <w:tr w:rsidR="00681C62" w:rsidRPr="00681C62" w:rsidTr="00681C62">
        <w:trPr>
          <w:gridAfter w:val="2"/>
          <w:wAfter w:w="486" w:type="dxa"/>
          <w:trHeight w:val="23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1 14 02000 00 0000 410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2 785,7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2983,0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107,1</w:t>
            </w:r>
          </w:p>
        </w:tc>
      </w:tr>
      <w:tr w:rsidR="00681C62" w:rsidRPr="00681C62" w:rsidTr="00681C62">
        <w:trPr>
          <w:gridAfter w:val="2"/>
          <w:wAfter w:w="486" w:type="dxa"/>
          <w:trHeight w:val="16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1 14 06000 00 0000 430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205,2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342,0</w:t>
            </w:r>
          </w:p>
        </w:tc>
      </w:tr>
      <w:tr w:rsidR="00681C62" w:rsidRPr="00681C62" w:rsidTr="00681C62">
        <w:trPr>
          <w:gridAfter w:val="2"/>
          <w:wAfter w:w="486" w:type="dxa"/>
          <w:trHeight w:val="46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1 16 00000 00 0000 140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1039,3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69,3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1 17 00000 00 0000 180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681C62" w:rsidRPr="00681C62" w:rsidTr="00681C62">
        <w:trPr>
          <w:gridAfter w:val="2"/>
          <w:wAfter w:w="486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2 00 00000 00 0000 00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500 555,6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467 489,4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93,4</w:t>
            </w:r>
          </w:p>
        </w:tc>
      </w:tr>
      <w:tr w:rsidR="00681C62" w:rsidRPr="00681C62" w:rsidTr="00681C62">
        <w:trPr>
          <w:gridAfter w:val="2"/>
          <w:wAfter w:w="486" w:type="dxa"/>
          <w:trHeight w:val="7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2 02 15001 05 0000 151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59 357,0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59 357,0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1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2 02 15002 05 0000 151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26 566,9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26 566,9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15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2 02 20077 05 0000 151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32 136,9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32 136,9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44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2.02.25467.05.0000.151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2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2.02.25497.05.0000.151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681C62" w:rsidRPr="00681C62" w:rsidTr="00681C62">
        <w:trPr>
          <w:gridAfter w:val="2"/>
          <w:wAfter w:w="486" w:type="dxa"/>
          <w:trHeight w:val="12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2.02.25519.05.0000.151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681C62" w:rsidRPr="00681C62" w:rsidTr="00681C62">
        <w:trPr>
          <w:gridAfter w:val="2"/>
          <w:wAfter w:w="486" w:type="dxa"/>
          <w:trHeight w:val="220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2.02.25527.05.0000.151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69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2.02.25555.05.0000.151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3 612,0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3 612,0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2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2.02.25567.05.0000.151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1 336,0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1 336,0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7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2 02 29999 05 0000 151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154 170,92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121 497,21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78,8</w:t>
            </w:r>
          </w:p>
        </w:tc>
      </w:tr>
      <w:tr w:rsidR="00681C62" w:rsidRPr="00681C62" w:rsidTr="00681C62">
        <w:trPr>
          <w:gridAfter w:val="2"/>
          <w:wAfter w:w="486" w:type="dxa"/>
          <w:trHeight w:val="11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2 02 30024 05 0000 151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200 434,55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200 424,55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6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2 02 30027 05 0000 151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13 346,13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13 346,13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2 02 35082 05 0000 151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7 490,84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7 490,84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2 02 35118 05 0000 151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620,10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5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2 02 35120 05 0000 151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125,00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2 02 35260 05 0000 151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65,36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1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2 02 35542 05 0000 151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1 918,04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1 893,79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681C62">
        <w:trPr>
          <w:gridAfter w:val="2"/>
          <w:wAfter w:w="486" w:type="dxa"/>
          <w:trHeight w:val="16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2 02 35543 05 0000 151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2 02 40014 05 0000 151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2 110,32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2 110,32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0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2 02 49999 05 0000 151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5 233,77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5 233,77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2 18 60010 05 0000 151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51,82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51,82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2 18 05010 05 0000 151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812,85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812,85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2 18 05020 05 0000 151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143,45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5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2 19 25018 05 0000 151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-32,85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180,0</w:t>
            </w:r>
          </w:p>
        </w:tc>
      </w:tr>
      <w:tr w:rsidR="00681C62" w:rsidRPr="00681C62" w:rsidTr="00681C62">
        <w:trPr>
          <w:gridAfter w:val="2"/>
          <w:wAfter w:w="486" w:type="dxa"/>
          <w:trHeight w:val="182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2 19 25020 05 0000 151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-53,00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82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2 19 60010 05 0000 151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-11 629,03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-11 629,03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</w:tbl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86"/>
        <w:gridCol w:w="283"/>
        <w:gridCol w:w="567"/>
        <w:gridCol w:w="142"/>
        <w:gridCol w:w="567"/>
        <w:gridCol w:w="176"/>
        <w:gridCol w:w="1242"/>
        <w:gridCol w:w="175"/>
        <w:gridCol w:w="64"/>
        <w:gridCol w:w="561"/>
        <w:gridCol w:w="714"/>
        <w:gridCol w:w="561"/>
        <w:gridCol w:w="1219"/>
        <w:gridCol w:w="708"/>
        <w:gridCol w:w="95"/>
      </w:tblGrid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</w:tc>
      </w:tr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распоряжению Администрации</w:t>
            </w:r>
          </w:p>
        </w:tc>
      </w:tr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Первомайского района</w:t>
            </w:r>
          </w:p>
        </w:tc>
      </w:tr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07.11.2018</w:t>
            </w:r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2018г.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702-р</w:t>
            </w:r>
          </w:p>
        </w:tc>
      </w:tr>
      <w:tr w:rsidR="00681C62" w:rsidRPr="00681C62" w:rsidTr="00F0037D">
        <w:trPr>
          <w:gridAfter w:val="2"/>
          <w:wAfter w:w="803" w:type="dxa"/>
          <w:trHeight w:val="828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бюджета муниципального образования «Первомайский район» по разделам, подразделам, целевым статьям и видам расходов классификации расходов бюджетов в ведомственной структуре расходов</w:t>
            </w:r>
          </w:p>
        </w:tc>
      </w:tr>
      <w:tr w:rsidR="00681C62" w:rsidRPr="00681C62" w:rsidTr="00F0037D">
        <w:trPr>
          <w:gridAfter w:val="2"/>
          <w:wAfter w:w="803" w:type="dxa"/>
          <w:trHeight w:val="324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3 квартал 2018 года</w:t>
            </w:r>
          </w:p>
        </w:tc>
      </w:tr>
      <w:tr w:rsidR="00681C62" w:rsidRPr="00681C62" w:rsidTr="00F0037D">
        <w:trPr>
          <w:gridAfter w:val="2"/>
          <w:wAfter w:w="803" w:type="dxa"/>
          <w:trHeight w:val="771"/>
        </w:trPr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0037D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F0037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0037D" w:rsidRDefault="00F0037D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F0037D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681C62" w:rsidRPr="00681C62" w:rsidTr="00F0037D">
        <w:trPr>
          <w:trHeight w:val="253"/>
        </w:trPr>
        <w:tc>
          <w:tcPr>
            <w:tcW w:w="3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1C62" w:rsidRPr="00681C62" w:rsidTr="00F0037D">
        <w:trPr>
          <w:trHeight w:val="27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573 477,0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527 973,4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92,1</w:t>
            </w:r>
          </w:p>
        </w:tc>
      </w:tr>
      <w:tr w:rsidR="00681C62" w:rsidRPr="00681C62" w:rsidTr="00F0037D">
        <w:trPr>
          <w:trHeight w:val="3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Дума 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10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39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307,30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305,37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139,89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100 172,2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97 904,7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24 018,57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23 782,09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81C62" w:rsidRPr="00681C62" w:rsidTr="00F0037D">
        <w:trPr>
          <w:trHeight w:val="111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13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16 637,37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16 449,31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681C62" w:rsidRPr="00681C62" w:rsidTr="00F0037D">
        <w:trPr>
          <w:trHeight w:val="8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13 725,51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13 692,97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13 725,51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13 692,97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10 833,85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10 819,73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2 658,95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2 642,37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30,87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201,85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200,01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23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0426140110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42,36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0426140110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34,42</w:t>
            </w:r>
          </w:p>
        </w:tc>
      </w:tr>
      <w:tr w:rsidR="00681C62" w:rsidRPr="00681C62" w:rsidTr="00F0037D">
        <w:trPr>
          <w:trHeight w:val="9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0426140110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1016340640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103,63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87,3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1016340640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87,93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681C62" w:rsidRPr="00681C62" w:rsidTr="00F0037D">
        <w:trPr>
          <w:trHeight w:val="10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1016340640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84,5</w:t>
            </w:r>
          </w:p>
        </w:tc>
      </w:tr>
      <w:tr w:rsidR="00681C62" w:rsidRPr="00681C62" w:rsidTr="00F0037D">
        <w:trPr>
          <w:trHeight w:val="19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1216040730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351,40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1216040730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306,30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681C62" w:rsidRPr="00681C62" w:rsidTr="00F0037D">
        <w:trPr>
          <w:trHeight w:val="7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1216040730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93,3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1 993,46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1 900,87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1 814,63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1 742,88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</w:tr>
      <w:tr w:rsidR="00681C62" w:rsidRPr="00681C62" w:rsidTr="00F0037D">
        <w:trPr>
          <w:trHeight w:val="75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178,83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6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 в связи с переселением из районов Крайнего Севера и  приравненных к ним местностей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1328140820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1328140820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1328140820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13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2316040940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344,48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332,89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2316040940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304,33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294,81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2316040940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94,9</w:t>
            </w:r>
          </w:p>
        </w:tc>
      </w:tr>
      <w:tr w:rsidR="00681C62" w:rsidRPr="00681C62" w:rsidTr="00F0037D">
        <w:trPr>
          <w:trHeight w:val="8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"Развитие архивного дела в Первомайском районе на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6 168,41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6 154,44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5 320,02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5 306,07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3 029,42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3 019,30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2 286,90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2 283,07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33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3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муниципальных образований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Pr="00681C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1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и наркомании Первомайского района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Распространение среди населения района памяток и буклетов с целью профилактики и пресечения противоправный действий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29 910,12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29 534,16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74,9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0526240140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0526240140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85,43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74,5</w:t>
            </w:r>
          </w:p>
        </w:tc>
      </w:tr>
      <w:tr w:rsidR="00681C62" w:rsidRPr="00681C62" w:rsidTr="00F0037D">
        <w:trPr>
          <w:trHeight w:val="9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0526240140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3170100000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10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3170100000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28 684,02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28 677,74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28 684,02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28 677,74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28 684,02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28 677,74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2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1 126,29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1 126,29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7952240895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1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7952240895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79522S0895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1 717,35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79522S0895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1 717,35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9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7950640060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7950640060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18 265,40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18 264,78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18 214,40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18 214,38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6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5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10 216,59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10 216,56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79526L5670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79526L5670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3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681C62" w:rsidRPr="00681C62" w:rsidTr="00F0037D">
        <w:trPr>
          <w:trHeight w:val="7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Первомайского района Томской области на 2018-2022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документации, проведение топосъёмок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6000540М21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6000540М21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672,10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663,11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9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ведомственная целевая программа    "Молодежь Первомайского района"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119,06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95,2</w:t>
            </w:r>
          </w:p>
        </w:tc>
      </w:tr>
      <w:tr w:rsidR="00681C62" w:rsidRPr="00681C62" w:rsidTr="00F0037D">
        <w:trPr>
          <w:trHeight w:val="3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6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26 113,44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24 564,25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</w:tr>
      <w:tr w:rsidR="00681C62" w:rsidRPr="00681C62" w:rsidTr="00F0037D">
        <w:trPr>
          <w:trHeight w:val="52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4 792,13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4 237,69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0620000000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2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0629200000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0629245670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0629245670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06292L5670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06292L5670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4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основного мероприятия "Обеспечение жильем молодых семей" государственной </w:t>
            </w:r>
            <w:hyperlink r:id="rId5" w:history="1">
              <w:r w:rsidRPr="00681C62">
                <w:rPr>
                  <w:rFonts w:ascii="Times New Roman" w:eastAsia="Times New Roman" w:hAnsi="Times New Roman" w:cs="Times New Roman"/>
                  <w:lang w:eastAsia="ru-RU"/>
                </w:rPr>
                <w:t>программы</w:t>
              </w:r>
            </w:hyperlink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13180L4970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280,24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13180L4790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280,24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923,61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649,41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70,3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"Ветеран"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1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79501S0710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79501S0710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"Обеспечение жильем молодых семей на территории Первомайского района" на 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7950700000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79507L0810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79507L0810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13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целевая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79509S5670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79509S5670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20 891,33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19 909,82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95,3</w:t>
            </w:r>
          </w:p>
        </w:tc>
      </w:tr>
      <w:tr w:rsidR="00681C62" w:rsidRPr="00681C62" w:rsidTr="00F0037D">
        <w:trPr>
          <w:trHeight w:val="58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20 891,33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19 909,82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95,3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Ведомственная целевая программа "Организация работы  по развитию форм жизнеустройства детей-сирот и детей оставшихся без попечения родителей"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13 346,13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12 364,63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92,6</w:t>
            </w:r>
          </w:p>
        </w:tc>
      </w:tr>
      <w:tr w:rsidR="00681C62" w:rsidRPr="00681C62" w:rsidTr="00F0037D">
        <w:trPr>
          <w:trHeight w:val="37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1 322,58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1 135,59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85,9</w:t>
            </w:r>
          </w:p>
        </w:tc>
      </w:tr>
      <w:tr w:rsidR="00681C62" w:rsidRPr="00681C62" w:rsidTr="00F0037D">
        <w:trPr>
          <w:trHeight w:val="7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81,8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1 130,20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85,9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12 023,55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11 229,04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47,18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5 922,00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5 495,83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6 051,40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5 686,03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94,0</w:t>
            </w:r>
          </w:p>
        </w:tc>
      </w:tr>
      <w:tr w:rsidR="00681C62" w:rsidRPr="00681C62" w:rsidTr="00F0037D">
        <w:trPr>
          <w:trHeight w:val="141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7 479,84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7 479,84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12280R0820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12280R0820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1228352600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1228352600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429,97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416,74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429,97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416,74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 Ветеран 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393,97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380,74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Чествование участников Великой Отечественной войны, юбиляров долгожителей, выплаты почётным гражданам  и содержание специалиста по организации работы с ветеранами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393,97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380,74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110,49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89,3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113,85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113,85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826,73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731,91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635,33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629,70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635,33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629,70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9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635,33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629,70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186,03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97,1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405,76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405,76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102,22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</w:tr>
      <w:tr w:rsidR="00681C62" w:rsidRPr="00681C62" w:rsidTr="00F0037D">
        <w:trPr>
          <w:trHeight w:val="36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102,22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102,22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</w:tr>
      <w:tr w:rsidR="00681C62" w:rsidRPr="00681C62" w:rsidTr="00F0037D">
        <w:trPr>
          <w:trHeight w:val="7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управление Администрации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59 785,94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56 113,59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93,9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9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4 154,38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4 110,43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793,61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766,20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96,5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1928340960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1928340960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34 413,66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30 871,36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89,7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30 783,60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681C62" w:rsidRPr="00681C62" w:rsidTr="00F0037D">
        <w:trPr>
          <w:trHeight w:val="15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71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3 542,30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3 542,30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Томской области на 2018-2022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Обустройство наиболее посещаемых муниципальных территорий, дворовых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79527L5550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1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79527L5550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1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0816040310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0816040310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617,62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589,23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617,62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589,23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617,62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589,23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17 228,75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17 228,75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2126500000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2126540M70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2126540M70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2 522,75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2 522,75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Иной 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5170020000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5170020000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26 131,33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25 432,35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97,3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3 725,36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3 026,47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81,2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0326040100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0326040100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0326040100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3 724,46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3 025,57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81,2</w:t>
            </w:r>
          </w:p>
        </w:tc>
      </w:tr>
      <w:tr w:rsidR="00681C62" w:rsidRPr="00681C62" w:rsidTr="00F0037D">
        <w:trPr>
          <w:trHeight w:val="4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1 502,30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1 501,89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1 207,59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1 207,35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289,85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289,69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2 222,16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1 523,68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</w:tr>
      <w:tr w:rsidR="00681C62" w:rsidRPr="00681C62" w:rsidTr="00F0037D">
        <w:trPr>
          <w:trHeight w:val="102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904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2 222,16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1 523,68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</w:tr>
      <w:tr w:rsidR="00681C62" w:rsidRPr="00681C62" w:rsidTr="00F0037D">
        <w:trPr>
          <w:trHeight w:val="106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Содержание и обслуживание муниципального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1 943,16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1 244,68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1 395,57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697,09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218,40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218,31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промышленных отходов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6000500040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6000500040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1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зданий для размещения дошкольных образовательных организаций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092824И590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092824И590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1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314 749,0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278 018,7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314 604,34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277 885,49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48 307,04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48 307,04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9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22 334,30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22 334,30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17 830,30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17 830,30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4 504,00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4 504,00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форме семейного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8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1 577,60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1 577,60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3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1 267,30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1 267,30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3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7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2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23 613,95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23 613,95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19 069,35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19 069,35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4 544,60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4 544,60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387,87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387,87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170,07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170,07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155,57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155,57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177,80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143,80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143,80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239 211,97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203 050,47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150 996,80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148 288,32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  <w:tr w:rsidR="00681C62" w:rsidRPr="00681C62" w:rsidTr="00F0037D">
        <w:trPr>
          <w:trHeight w:val="21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150 393,20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147 684,72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  <w:tr w:rsidR="00681C62" w:rsidRPr="00681C62" w:rsidTr="00F0037D">
        <w:trPr>
          <w:trHeight w:val="25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142 394,11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139 694,10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104 508,30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101 808,30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97,4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37 885,81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37 885,80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954,80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954,80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688,03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688,03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266,77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266,77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  в муниципальных (частных) образовательных организациях, осуществляющих образовательную деятельность по основным образовательным программам, бесплатным двухразовым питанием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5 096,82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5 096,82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4 168,64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4 168,64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928,18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928,18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356,49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356,49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235,51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5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1 062,90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1 062,90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872,80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872,80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292,57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284,10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204,55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201,17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88,02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82,94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0928640960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0928640960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(попечительством), в приемных семьях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597,90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79 323,40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79 323,40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действующих мест в общеобразовательных организациях (за исключением затрат на капитальное строительство)"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2438100000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54 438,37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26 062,62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</w:t>
            </w:r>
          </w:p>
        </w:tc>
      </w:tr>
      <w:tr w:rsidR="00681C62" w:rsidRPr="00681C62" w:rsidTr="00F0037D">
        <w:trPr>
          <w:trHeight w:val="10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разработка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2438140995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54 438,37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26 062,62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2438140995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54 438,37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26 062,62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</w:t>
            </w:r>
          </w:p>
        </w:tc>
      </w:tr>
      <w:tr w:rsidR="00681C62" w:rsidRPr="00681C62" w:rsidTr="00F0037D">
        <w:trPr>
          <w:trHeight w:val="7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31 770,14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26 693,14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84,0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25 083,42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20 006,42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79,8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6 686,72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6 686,72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1 316,78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1 316,51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556,10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556,10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335,90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335,90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7952100200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7952100200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19 474,50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19 322,90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681C62" w:rsidRPr="00681C62" w:rsidTr="00F0037D">
        <w:trPr>
          <w:trHeight w:val="8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8 175,10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8 023,50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681C62" w:rsidRPr="00681C62" w:rsidTr="00F0037D">
        <w:trPr>
          <w:trHeight w:val="12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8 175,10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8 023,50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0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5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современных управленческих и организационно - 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0919245370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6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0919245370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42399L5370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42399L5370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1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2 250,18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2 240,78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1 627,88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1 622,08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1 035,85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1 035,85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592,03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586,23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618,70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322,30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257,50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257,50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правонарушений и наркомании на территории Первомайского района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79512S0790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79512S0790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79512S0790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5 360,66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4 964,30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92,6</w:t>
            </w:r>
          </w:p>
        </w:tc>
      </w:tr>
      <w:tr w:rsidR="00681C62" w:rsidRPr="00681C62" w:rsidTr="00F0037D">
        <w:trPr>
          <w:trHeight w:val="19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0916240500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0916240500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4 666,16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4 269,80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</w:tr>
      <w:tr w:rsidR="00681C62" w:rsidRPr="00681C62" w:rsidTr="00F0037D">
        <w:trPr>
          <w:trHeight w:val="51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4 020,40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3 699,26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92,0</w:t>
            </w:r>
          </w:p>
        </w:tc>
      </w:tr>
      <w:tr w:rsidR="00681C62" w:rsidRPr="00681C62" w:rsidTr="00F0037D">
        <w:trPr>
          <w:trHeight w:val="7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644,23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569,44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71,8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133,23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133,23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133,23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"Одаренные дети"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"Меры поддержки кадрового обеспечения в Первомайском районе на 2016-2018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107,93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94,3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83,78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17,95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55 115,83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54 973,26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5 539,12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5 539,10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5 505,10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5 505,08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27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1016540670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1016540670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49 476,71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49 383,58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47 531,86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47 438,92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26 638,48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26 573,10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26 638,48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26 573,10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16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10193L5190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9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10193L5190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10193L4670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10193L4670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43,4</w:t>
            </w:r>
          </w:p>
        </w:tc>
      </w:tr>
      <w:tr w:rsidR="00681C62" w:rsidRPr="00681C62" w:rsidTr="00F0037D">
        <w:trPr>
          <w:trHeight w:val="97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1028200000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43,4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1028240690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43,4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692,83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692,83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Резервные фонды исполнительного органа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государственной власти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1 944,66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1 944,66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1 772,20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1 772,16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171,45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171,44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1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Контрольно-счетный орган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825,72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6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10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11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0618100000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11 478,04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10 409,53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90,7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0618145420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9 560,00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8 515,74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89,1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0618145420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9 560,00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8 515,74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89,1</w:t>
            </w:r>
          </w:p>
        </w:tc>
      </w:tr>
      <w:tr w:rsidR="00681C62" w:rsidRPr="00681C62" w:rsidTr="00F0037D">
        <w:trPr>
          <w:trHeight w:val="468"/>
        </w:trPr>
        <w:tc>
          <w:tcPr>
            <w:tcW w:w="336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Повышение продуктивности в молочном скотоводстве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06181R5420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1 918,04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1 893,79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06181R5420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1 918,04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1 893,79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Поддержка малых форм хозяйствования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2 449,00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62,6</w:t>
            </w:r>
          </w:p>
        </w:tc>
      </w:tr>
      <w:tr w:rsidR="00681C62" w:rsidRPr="00681C62" w:rsidTr="00F0037D">
        <w:trPr>
          <w:trHeight w:val="7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158,07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2 251,41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1 375,95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61,1</w:t>
            </w:r>
          </w:p>
        </w:tc>
      </w:tr>
      <w:tr w:rsidR="00681C62" w:rsidRPr="00681C62" w:rsidTr="00F0037D">
        <w:trPr>
          <w:trHeight w:val="15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2 163,86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1 963,05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1 961,57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206,43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201,77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84"/>
        </w:trPr>
        <w:tc>
          <w:tcPr>
            <w:tcW w:w="3369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06188R5430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06188R5430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RANGE!D1:L69"/>
      <w:bookmarkStart w:id="1" w:name="RANGE!D1:K83"/>
      <w:bookmarkEnd w:id="0"/>
      <w:bookmarkEnd w:id="1"/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608"/>
        <w:gridCol w:w="5031"/>
      </w:tblGrid>
      <w:tr w:rsidR="00681C62" w:rsidRPr="00681C62" w:rsidTr="007A139C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1" w:type="dxa"/>
          </w:tcPr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3 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Первомайского района </w:t>
            </w:r>
          </w:p>
        </w:tc>
      </w:tr>
      <w:tr w:rsidR="00681C62" w:rsidRPr="00681C62" w:rsidTr="007A139C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1" w:type="dxa"/>
          </w:tcPr>
          <w:p w:rsidR="00681C62" w:rsidRPr="00681C62" w:rsidRDefault="007A139C" w:rsidP="007A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07.11.2018</w:t>
            </w:r>
            <w:r w:rsidR="00681C62"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702-р</w:t>
            </w:r>
            <w:r w:rsidR="00681C62"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</w:tbl>
    <w:p w:rsidR="00681C62" w:rsidRPr="00681C62" w:rsidRDefault="00681C62" w:rsidP="00681C62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C62" w:rsidRPr="00681C62" w:rsidRDefault="00681C62" w:rsidP="00681C62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C62" w:rsidRPr="00681C62" w:rsidRDefault="00681C62" w:rsidP="00681C6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 об </w:t>
      </w:r>
      <w:r w:rsidR="007A139C" w:rsidRPr="00681C62">
        <w:rPr>
          <w:rFonts w:ascii="Times New Roman" w:eastAsia="Times New Roman" w:hAnsi="Times New Roman" w:cs="Times New Roman"/>
          <w:b/>
          <w:bCs/>
          <w:lang w:eastAsia="ru-RU"/>
        </w:rPr>
        <w:t>источниках финансирования</w:t>
      </w: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81C62" w:rsidRPr="00681C62" w:rsidRDefault="007A139C" w:rsidP="00681C6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>дефицита бюджета</w:t>
      </w:r>
      <w:r w:rsidR="00681C62"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 «Первомайский район»</w:t>
      </w:r>
    </w:p>
    <w:p w:rsidR="00681C62" w:rsidRPr="00681C62" w:rsidRDefault="007A139C" w:rsidP="00681C6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>за 3</w:t>
      </w:r>
      <w:r w:rsidR="00681C62"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>квартал 2018</w:t>
      </w:r>
      <w:r w:rsidR="00681C62"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="007A139C">
        <w:rPr>
          <w:rFonts w:ascii="Times New Roman" w:eastAsia="Times New Roman" w:hAnsi="Times New Roman" w:cs="Times New Roman"/>
          <w:lang w:eastAsia="ru-RU"/>
        </w:rPr>
        <w:t xml:space="preserve">                             (</w:t>
      </w:r>
      <w:r w:rsidRPr="00681C62">
        <w:rPr>
          <w:rFonts w:ascii="Times New Roman" w:eastAsia="Times New Roman" w:hAnsi="Times New Roman" w:cs="Times New Roman"/>
          <w:lang w:eastAsia="ru-RU"/>
        </w:rPr>
        <w:t>тыс. рублей</w:t>
      </w:r>
      <w:r w:rsidR="007A139C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pPr w:leftFromText="180" w:rightFromText="180" w:vertAnchor="text" w:horzAnchor="margin" w:tblpXSpec="right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291"/>
        <w:gridCol w:w="1275"/>
        <w:gridCol w:w="1230"/>
      </w:tblGrid>
      <w:tr w:rsidR="00681C62" w:rsidRPr="00681C62" w:rsidTr="00681C62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91" w:type="dxa"/>
            <w:vAlign w:val="center"/>
          </w:tcPr>
          <w:p w:rsidR="00681C62" w:rsidRPr="00681C62" w:rsidRDefault="00681C62" w:rsidP="00681C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tabs>
                <w:tab w:val="left" w:pos="1152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Думы Первомайского района</w:t>
            </w: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681C62" w:rsidRPr="00681C62" w:rsidTr="00681C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01 03 0100 05 0000 810</w:t>
            </w:r>
          </w:p>
        </w:tc>
        <w:tc>
          <w:tcPr>
            <w:tcW w:w="5291" w:type="dxa"/>
            <w:vAlign w:val="center"/>
          </w:tcPr>
          <w:p w:rsidR="00681C62" w:rsidRPr="00681C62" w:rsidRDefault="00681C62" w:rsidP="00681C6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-2525,0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-2525,0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62" w:rsidRPr="00681C62" w:rsidTr="00681C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01 05 00 00 0000 00 000</w:t>
            </w:r>
          </w:p>
        </w:tc>
        <w:tc>
          <w:tcPr>
            <w:tcW w:w="5291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7009,7</w:t>
            </w: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-9061,0</w:t>
            </w:r>
          </w:p>
        </w:tc>
      </w:tr>
      <w:tr w:rsidR="00681C62" w:rsidRPr="00681C62" w:rsidTr="00681C6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1" w:type="dxa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-4484,7</w:t>
            </w: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-11586,0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4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t>к распоряжению Администрации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t>Первомайского района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от </w:t>
      </w:r>
      <w:r w:rsidR="007A139C">
        <w:rPr>
          <w:rFonts w:ascii="Times New Roman" w:eastAsia="Times New Roman" w:hAnsi="Times New Roman" w:cs="Times New Roman"/>
          <w:szCs w:val="24"/>
          <w:lang w:eastAsia="ru-RU"/>
        </w:rPr>
        <w:t>07.11.2018</w:t>
      </w:r>
      <w:r w:rsidRPr="00681C62">
        <w:rPr>
          <w:rFonts w:ascii="Times New Roman" w:eastAsia="Times New Roman" w:hAnsi="Times New Roman" w:cs="Times New Roman"/>
          <w:szCs w:val="24"/>
          <w:lang w:eastAsia="ru-RU"/>
        </w:rPr>
        <w:t xml:space="preserve"> г. №</w:t>
      </w:r>
      <w:r w:rsidR="007A139C">
        <w:rPr>
          <w:rFonts w:ascii="Times New Roman" w:eastAsia="Times New Roman" w:hAnsi="Times New Roman" w:cs="Times New Roman"/>
          <w:szCs w:val="24"/>
          <w:lang w:eastAsia="ru-RU"/>
        </w:rPr>
        <w:t>702-р</w:t>
      </w:r>
      <w:r w:rsidRPr="00681C62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Отчет о выполнении Программы приватизации (продажи)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имущества Первомайского района за 3 </w:t>
      </w:r>
      <w:proofErr w:type="gramStart"/>
      <w:r w:rsidRPr="00681C62">
        <w:rPr>
          <w:rFonts w:ascii="Times New Roman" w:eastAsia="Times New Roman" w:hAnsi="Times New Roman" w:cs="Times New Roman"/>
          <w:b/>
          <w:lang w:eastAsia="ru-RU"/>
        </w:rPr>
        <w:t>квартал  2018</w:t>
      </w:r>
      <w:proofErr w:type="gramEnd"/>
      <w:r w:rsidRPr="00681C62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  <w:t xml:space="preserve">                        </w:t>
      </w:r>
    </w:p>
    <w:p w:rsidR="00681C62" w:rsidRPr="00681C62" w:rsidRDefault="00681C62" w:rsidP="007A1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23"/>
        <w:gridCol w:w="1984"/>
        <w:gridCol w:w="1559"/>
        <w:gridCol w:w="1418"/>
        <w:gridCol w:w="1559"/>
      </w:tblGrid>
      <w:tr w:rsidR="00681C62" w:rsidRPr="00681C62" w:rsidTr="007A139C">
        <w:trPr>
          <w:trHeight w:val="1518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приватизируемого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доходы в бюджет Первомайского района (руб.)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59" w:type="dxa"/>
            <w:vAlign w:val="center"/>
          </w:tcPr>
          <w:p w:rsidR="00681C62" w:rsidRPr="00681C62" w:rsidRDefault="00681C62" w:rsidP="007A139C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сделки приватизации </w:t>
            </w:r>
          </w:p>
        </w:tc>
      </w:tr>
      <w:tr w:rsidR="00681C62" w:rsidRPr="00681C62" w:rsidTr="007A139C">
        <w:trPr>
          <w:trHeight w:val="1474"/>
        </w:trPr>
        <w:tc>
          <w:tcPr>
            <w:tcW w:w="540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(производственный цех), 189 кв.м.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область, Первомайский район, с. Первомайское, ул. Ленинская, 95, строение 3, пом.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559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р.                           Итоги продажи отменены распоряжением  Администрации Первомайского района № 226-р от 11.04.2018</w:t>
            </w: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№1 общей площадью 232,9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область, Первомайский район, с. Первомайское, ул. Карла Маркса, 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1 337 613,00</w:t>
            </w:r>
          </w:p>
        </w:tc>
        <w:tc>
          <w:tcPr>
            <w:tcW w:w="1418" w:type="dxa"/>
            <w:vMerge w:val="restart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864 897,67</w:t>
            </w:r>
          </w:p>
        </w:tc>
        <w:tc>
          <w:tcPr>
            <w:tcW w:w="1559" w:type="dxa"/>
            <w:vMerge w:val="restart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864897,67</w:t>
            </w: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№2 общей площадью 396,1 кв.м.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1 314 кв.м. с кадастровым номером 70:12:0203001:1352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151 412,00</w:t>
            </w:r>
          </w:p>
        </w:tc>
        <w:tc>
          <w:tcPr>
            <w:tcW w:w="1418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одноэтажное здание общей площадью 1 033,6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область, Первомайский район, с. Новомариинка, ул. Центральная, 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1 334 034,00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9 941 кв.м. с кадастровым номером 70:12:0200020:7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492 705,00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трехэтажное здание (подземных этажей – 1), общей площадью 1 355,1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2 860 517,95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2 116 119,1</w:t>
            </w:r>
          </w:p>
        </w:tc>
        <w:tc>
          <w:tcPr>
            <w:tcW w:w="1559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2 116 119,10</w:t>
            </w: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общей площадью 5 884 кв.м. с кадастровым </w:t>
            </w: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номером 70:12:0201001:95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151 454,00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39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- проходная общей площадью 33,4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48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лесопильный цех общей площадью 327,5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3/2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2 500 000,00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площадью 25 656  с кадастровым номером 70:12:0201001:101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3Б/2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2 130 000,00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7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одноэтажное здание общей площадью 817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Зеленая, д. 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7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9 089 кв.м. с кадастровым номером 70:12:0201002:1051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-  трансформаторная подстанция общей площадью 33,1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здание технической эксплуатации флота общей площадью 385,1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кузнечный цех общей площадью 70,1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18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площадью 17232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с кадастровым номером 70:12:0201001:102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3Б/1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35 553 кв.м. с кадастровым номером 70:12:0201001:100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1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- столярный цех общей площадью 996,8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3 785 000,00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механический цех общей площадью 934,8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3 392 000,00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0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здание– котельная паросиловая, общей площадью 242,3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394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–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корпусно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– сварочный цех, общей площадью 712,4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4305 000,00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гараж, общей площадью 703,1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2 461 000,00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площадью 7, 54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гараж тракторный, общей площадью 136,7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57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материальный склад, общей площадью 1 581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3/15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5 828 000,00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76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–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караванка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общей площадью 124,20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3/17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340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42 189 735,95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2 983 016,77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81C62" w:rsidRPr="00681C62" w:rsidTr="007A139C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tabs>
                <w:tab w:val="left" w:pos="308"/>
                <w:tab w:val="right" w:pos="99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Приложение 5 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 распоряжению Администрации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Первомайского района </w:t>
            </w:r>
          </w:p>
        </w:tc>
      </w:tr>
      <w:tr w:rsidR="00681C62" w:rsidRPr="00681C62" w:rsidTr="007A139C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681C62" w:rsidRPr="00681C62" w:rsidRDefault="00681C62" w:rsidP="007A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A139C">
              <w:rPr>
                <w:rFonts w:ascii="Times New Roman" w:eastAsia="Times New Roman" w:hAnsi="Times New Roman" w:cs="Times New Roman"/>
                <w:lang w:eastAsia="ru-RU"/>
              </w:rPr>
              <w:t xml:space="preserve">07.11.2018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A139C">
              <w:rPr>
                <w:rFonts w:ascii="Times New Roman" w:eastAsia="Times New Roman" w:hAnsi="Times New Roman" w:cs="Times New Roman"/>
                <w:lang w:eastAsia="ru-RU"/>
              </w:rPr>
              <w:t>702-р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681C62">
        <w:rPr>
          <w:rFonts w:ascii="Cambria" w:eastAsia="Times New Roman" w:hAnsi="Cambria" w:cs="Times New Roman"/>
          <w:b/>
          <w:bCs/>
          <w:lang w:eastAsia="ru-RU"/>
        </w:rPr>
        <w:t>Отчет о выполнении   Программы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 xml:space="preserve">муниципальных внутренних заимствований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Первомайского района за 3 квартал 2018 года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Перечень внутренних заимствований (привлечение/ погашение) Первомайского района 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>за 3 квартал 2018 года</w:t>
      </w: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="007A139C">
        <w:rPr>
          <w:rFonts w:ascii="Times New Roman" w:eastAsia="Times New Roman" w:hAnsi="Times New Roman" w:cs="Times New Roman"/>
          <w:lang w:eastAsia="ru-RU"/>
        </w:rPr>
        <w:tab/>
      </w:r>
      <w:r w:rsidR="007A139C">
        <w:rPr>
          <w:rFonts w:ascii="Times New Roman" w:eastAsia="Times New Roman" w:hAnsi="Times New Roman" w:cs="Times New Roman"/>
          <w:lang w:eastAsia="ru-RU"/>
        </w:rPr>
        <w:tab/>
      </w:r>
      <w:r w:rsidR="007A139C">
        <w:rPr>
          <w:rFonts w:ascii="Times New Roman" w:eastAsia="Times New Roman" w:hAnsi="Times New Roman" w:cs="Times New Roman"/>
          <w:lang w:eastAsia="ru-RU"/>
        </w:rPr>
        <w:tab/>
        <w:t xml:space="preserve">                      </w:t>
      </w:r>
      <w:r w:rsidRPr="00681C62">
        <w:rPr>
          <w:rFonts w:ascii="Times New Roman" w:eastAsia="Times New Roman" w:hAnsi="Times New Roman" w:cs="Times New Roman"/>
          <w:lang w:eastAsia="ru-RU"/>
        </w:rPr>
        <w:t xml:space="preserve">  тыс. рублей</w:t>
      </w: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529"/>
        <w:gridCol w:w="2126"/>
        <w:gridCol w:w="1871"/>
      </w:tblGrid>
      <w:tr w:rsidR="00681C62" w:rsidRPr="00681C62" w:rsidTr="007A139C">
        <w:trPr>
          <w:trHeight w:val="5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внутренних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Думы Первомайского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</w:tr>
      <w:tr w:rsidR="00681C62" w:rsidRPr="00681C62" w:rsidTr="007A139C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-2525,0</w:t>
            </w:r>
          </w:p>
        </w:tc>
      </w:tr>
      <w:tr w:rsidR="00681C62" w:rsidRPr="00681C62" w:rsidTr="007A139C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1C62" w:rsidRPr="00681C62" w:rsidTr="007A139C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</w:tr>
      <w:tr w:rsidR="00681C62" w:rsidRPr="00681C62" w:rsidTr="007A139C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объем привлечения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81C62" w:rsidRPr="00681C62" w:rsidTr="007A139C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к распоряжению Администрации 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Первомайского района 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A139C">
        <w:rPr>
          <w:rFonts w:ascii="Times New Roman" w:eastAsia="Times New Roman" w:hAnsi="Times New Roman" w:cs="Times New Roman"/>
          <w:lang w:eastAsia="ru-RU"/>
        </w:rPr>
        <w:t>07.11.2018</w:t>
      </w:r>
      <w:r w:rsidRPr="00681C62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7A139C">
        <w:rPr>
          <w:rFonts w:ascii="Times New Roman" w:eastAsia="Times New Roman" w:hAnsi="Times New Roman" w:cs="Times New Roman"/>
          <w:lang w:eastAsia="ru-RU"/>
        </w:rPr>
        <w:t>702-р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Отчёт</w:t>
      </w:r>
    </w:p>
    <w:p w:rsidR="00681C62" w:rsidRPr="00681C62" w:rsidRDefault="00A56D71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об использовании</w:t>
      </w:r>
      <w:r w:rsidR="00681C62" w:rsidRPr="00681C62">
        <w:rPr>
          <w:rFonts w:ascii="Times New Roman" w:eastAsia="Times New Roman" w:hAnsi="Times New Roman" w:cs="Times New Roman"/>
          <w:b/>
          <w:lang w:eastAsia="ru-RU"/>
        </w:rPr>
        <w:t xml:space="preserve"> бюджетных ассигнований резервного фонда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 xml:space="preserve"> финансирования непредвиденных расходов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Администрации Первомайского района за 3 квартал 2018 года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Фонд финансирования непредвиденных расходов </w:t>
      </w:r>
      <w:r w:rsidR="00A56D71" w:rsidRPr="00681C62">
        <w:rPr>
          <w:rFonts w:ascii="Times New Roman" w:eastAsia="Times New Roman" w:hAnsi="Times New Roman" w:cs="Times New Roman"/>
          <w:lang w:eastAsia="ru-RU"/>
        </w:rPr>
        <w:t>Администрации Первомайского</w:t>
      </w:r>
      <w:r w:rsidRPr="00681C62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81C62" w:rsidRPr="00681C62" w:rsidRDefault="00681C62" w:rsidP="00681C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>тыс. рублей</w:t>
      </w:r>
    </w:p>
    <w:tbl>
      <w:tblPr>
        <w:tblW w:w="90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8"/>
        <w:gridCol w:w="2438"/>
      </w:tblGrid>
      <w:tr w:rsidR="00681C62" w:rsidRPr="00681C62" w:rsidTr="00A56D71"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681C62" w:rsidRPr="00681C62" w:rsidTr="00A56D71">
        <w:trPr>
          <w:trHeight w:val="1089"/>
        </w:trPr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праздничных и юбилейных мероприятий, 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подарков, выплата денежных премий,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траурные мероприятия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1C62" w:rsidRPr="00681C62" w:rsidTr="00A56D71">
        <w:trPr>
          <w:trHeight w:val="803"/>
        </w:trPr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и организациям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на укрепление материально-технической базы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1C62" w:rsidRPr="00681C62" w:rsidTr="00A56D71">
        <w:trPr>
          <w:trHeight w:val="781"/>
        </w:trPr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(межбюджетные трансферты поселениям)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62" w:rsidRPr="00681C62" w:rsidTr="00A56D71"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26,00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Pr="00681C62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lastRenderedPageBreak/>
        <w:t>Приложение 7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к распоряжению Администрации 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Первомайского района </w:t>
      </w:r>
    </w:p>
    <w:p w:rsidR="00681C62" w:rsidRPr="00681C62" w:rsidRDefault="00A56D71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681C62" w:rsidRPr="00681C6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07.11.2018</w:t>
      </w:r>
      <w:r w:rsidR="00681C62" w:rsidRPr="00681C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81C62" w:rsidRPr="00681C62">
        <w:rPr>
          <w:rFonts w:ascii="Times New Roman" w:eastAsia="Times New Roman" w:hAnsi="Times New Roman" w:cs="Times New Roman"/>
          <w:lang w:eastAsia="ru-RU"/>
        </w:rPr>
        <w:t>2018  №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702-р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13"/>
        <w:gridCol w:w="4851"/>
        <w:gridCol w:w="1369"/>
        <w:gridCol w:w="1257"/>
        <w:gridCol w:w="1555"/>
      </w:tblGrid>
      <w:tr w:rsidR="00681C62" w:rsidRPr="00681C62" w:rsidTr="00A56D71">
        <w:trPr>
          <w:trHeight w:val="1080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 исполнении муниципального дорожного фонда бюджета</w:t>
            </w: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муниципального образования "Первомайский район» за 3 квартал 2018 год</w:t>
            </w:r>
          </w:p>
        </w:tc>
      </w:tr>
      <w:tr w:rsidR="00681C62" w:rsidRPr="00681C62" w:rsidTr="00A56D71">
        <w:trPr>
          <w:trHeight w:val="5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81C62" w:rsidRPr="00681C62" w:rsidTr="00A56D71">
        <w:trPr>
          <w:trHeight w:val="6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81C62" w:rsidRPr="00681C62" w:rsidTr="00A56D71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81C62" w:rsidRPr="00681C62" w:rsidTr="00A56D71">
        <w:trPr>
          <w:trHeight w:val="1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30 546,52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29 980,86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681C62" w:rsidRPr="00681C62" w:rsidTr="00A56D71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1 362,00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1 552,00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681C62" w:rsidRPr="00681C62" w:rsidTr="00A56D71">
        <w:trPr>
          <w:trHeight w:val="31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Прочая субсидия в рамках государственной программы "Развитие транспортной системы Томской области" подпрограммы "Сохранение и развитие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автомобильных дорог Томской области"  на капитальный ремонт и (или)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28027,0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27271,34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681C62" w:rsidRPr="00681C62" w:rsidTr="00A56D71">
        <w:trPr>
          <w:trHeight w:val="19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1157,52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1157,52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81C62" w:rsidRPr="00681C62" w:rsidTr="00A56D71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28 684,02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28 677,74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81C62" w:rsidRPr="00681C62" w:rsidTr="00A56D71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</w:t>
            </w:r>
            <w:r w:rsidR="00A56D71"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99,96</w:t>
            </w:r>
          </w:p>
        </w:tc>
      </w:tr>
      <w:tr w:rsidR="00681C62" w:rsidRPr="00681C62" w:rsidTr="00A56D71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81C62" w:rsidRPr="00681C62" w:rsidTr="00A56D71">
        <w:trPr>
          <w:trHeight w:val="7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1 717,35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99,67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исполнению налоговых и неналоговых доходов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бюджета муниципального образования «Первомайский район»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3 квартал </w:t>
      </w:r>
      <w:r w:rsidRPr="00681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2018 года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C62" w:rsidRPr="00A56D71" w:rsidRDefault="00681C62" w:rsidP="00681C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01.10.2018 года исполнение налоговых и неналоговых доходов бюджета МО «Первомайский район» составило 72 069,9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или 76,0 % годового плана, квартальный план выполнен на 105,3 %. Темп роста в сопоставимых условиях к уровню прошлого года составил 126,7 %.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НДФЛ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Сумма НДФЛ, поступившая на 01.10.2018 год составляет 52 990,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годовой план в сумме 71165,9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., выполнен на 74,5 %, темп роста в сопоставимых условиях составляет 107,8 %.  Рост поступлений от НДФЛ работников бюджетной сферы, связан с реализацией майских Указов Президента.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АКЦИЗЫ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Доходы от уплаты акцизов поступили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в  бюджет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в сумме 1 552,0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Годовой план в сумме 1922,0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выполнен на 80,7 %.  Темп роста к уровню прошлого года составил 111,3 %. Кассовый план, по данному виду доходов, предоставлен главным администратором. Рост поступлений вызван ростом цен на нефтепродукты.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УСН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доходов от упрощенной системы налогообложения по состоянию на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01.10.2018  года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3 795,8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это 100,9 % исполнения годового плана. Темп роста к уровню прошлого года составил 137,9 %. На перевыполнение плановых назначений существенное влияние оказал платеж за 2017 год от Максимова С.В. в размере 1982,0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в прошлом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,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аналогичный период поступления составили 503,0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., декларация не предоставлена.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ЕНВД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 по</w:t>
      </w:r>
      <w:proofErr w:type="gramEnd"/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Единому налогу на вмененный доход выполнен на 63,2 %, сумма поступлений составила 2 150,4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квартальный план выполнен на 83,7%.  Темп роста к уровню прошлого года составил 88,6 %. В связи с переходом налогоплательщиков на упрощенную систему налогообложения, снизились показатели исполнения по</w:t>
      </w: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Единому налогу на вмененный доход. Также была уточнена, ошибочно перечисленная, сумма 278,2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ЕСХН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план по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ЕСХН  перевыполнен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по данному виду доходов составили 74,8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в прошлом году поступления составили 109,7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-  ООО КХ «Маяк» погасило задолженность по декларации за 2015 год. План 2018 года перевыполнен, т.к. на момент составления плана отсутствовала информация по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увеличенным  начислениям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 по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Кибисову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ООО «КХ Родина» 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НДПИ</w:t>
      </w:r>
    </w:p>
    <w:p w:rsidR="00681C62" w:rsidRPr="00A56D71" w:rsidRDefault="00681C62" w:rsidP="00681C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по налогу на добычу полезных ископаемых составило 935,8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Годовой план в сумме 201,0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перевыполнен. В 2017 году налогоплательщик – ООО «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Чичкаюльский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ЛПХ» получил лицензию на добычу песчано-гравийной смеси, чем и повлиял на рост поступлений НДПИ.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 пошлина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План 2018 года по государственной пошлине выполнен на 90,1 %. Темп роста, к уровню прошлого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 составил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135,4 %.  Поступления по данному виду дохода составили 1 065,0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  Основными поступлениями, в бюджет муниципального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 являются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от использования имущества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2018 года по доходам от использования имущества, находящегося в государственной и муниципальной собственности в сумме 6 124,1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выполнен на 82,5 %., поступления по данному виду доходов составили 5 053,3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,  темп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роста к уровню прошлого года составил 126,7 %.         Происходит увеличение по всем доходным источникам по сравнению с прошлым годом, что говорит об увеличении сдачи в аренду земельных участков и имущества.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Плата за негативное воздействие на окружающую среду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платы за негативное воздействие на окружающую среду в 3 квартале 2018 года составило 205,9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это 124,6 % исполнения годового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,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темпом роста 170,2% к уровню прошлого года. Крупными налогоплательщиками, с недавних пор, являются ООО «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Чичкаюльский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леспромхоз», ООО «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Чулымлес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которые перечисляют плату за выбросы загрязняющих веществ в атмосферный воздух передвижными и стационарными объектами и плату за размещение отходов производства и потребления. Они осуществляют плату ежеквартально.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от продажи материальных и нематериальных активов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доходов от продажи материальных и нематериальных активов в 3 квартале 2018 года составили 3 188,2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., годовой план выполнен на 63,6%. Было продано имущество: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513"/>
        <w:gridCol w:w="567"/>
      </w:tblGrid>
      <w:tr w:rsidR="00681C62" w:rsidRPr="00A56D71" w:rsidTr="00681C62">
        <w:trPr>
          <w:trHeight w:val="135"/>
        </w:trPr>
        <w:tc>
          <w:tcPr>
            <w:tcW w:w="9513" w:type="dxa"/>
            <w:shd w:val="clear" w:color="auto" w:fill="auto"/>
            <w:vAlign w:val="center"/>
            <w:hideMark/>
          </w:tcPr>
          <w:p w:rsidR="00681C62" w:rsidRPr="00A56D71" w:rsidRDefault="00681C62" w:rsidP="00681C62">
            <w:pPr>
              <w:spacing w:after="0" w:line="240" w:lineRule="auto"/>
              <w:ind w:right="-3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здание </w:t>
            </w:r>
            <w:proofErr w:type="spellStart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Чулымского</w:t>
            </w:r>
            <w:proofErr w:type="spellEnd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водных путей и судоходства, по адресу: </w:t>
            </w:r>
          </w:p>
          <w:p w:rsidR="00681C62" w:rsidRPr="00A56D71" w:rsidRDefault="00681C62" w:rsidP="00681C62">
            <w:pPr>
              <w:spacing w:after="0" w:line="240" w:lineRule="auto"/>
              <w:ind w:right="-3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Томская область, Первомайский район, п. </w:t>
            </w:r>
            <w:proofErr w:type="spellStart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Беляй</w:t>
            </w:r>
            <w:proofErr w:type="spellEnd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Путейская, д. 3., </w:t>
            </w:r>
          </w:p>
          <w:p w:rsidR="00681C62" w:rsidRPr="00A56D71" w:rsidRDefault="00681C62" w:rsidP="00681C62">
            <w:pPr>
              <w:spacing w:after="0" w:line="240" w:lineRule="auto"/>
              <w:ind w:right="-3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продажи – 2 116,0 </w:t>
            </w:r>
            <w:proofErr w:type="spellStart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1C62" w:rsidRPr="00A56D71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здание аптеки по адресу: Томская область, Первомайский район, с. Первомайское, ул. Карла Маркса, 23., сумма продажи – 864,0 </w:t>
      </w:r>
      <w:proofErr w:type="spellStart"/>
      <w:r w:rsidRPr="00A56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Штрафы, санкции, возмещение ущерба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 штрафам, санкциям, возмещениям ущерба составило 1039,3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это 58,6 % годового плана, с темпом роста к уровню прошлого года 73,7%.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от платных услуг и компенсаций затрат государства.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данному виду дохода в бюджет района поступают только компенсации затрат бюджетов муниципальных районов, все платежи носят разовый характер. Доходов от платных услуг нет. Исполнение в 3 квартале 2018 года составило 29,2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Прочие неналоговые доходы.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виду доходов поступления на отчетную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 составили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(-10,1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планы по данному показателю не прогнозируются , т.к. на данный вид дохода поступают невыясненные платежи, после чего уточняются. </w:t>
      </w:r>
    </w:p>
    <w:p w:rsidR="00681C62" w:rsidRPr="00681C62" w:rsidRDefault="00681C62" w:rsidP="00681C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C6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681C62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тыс.руб</w:t>
      </w:r>
      <w:proofErr w:type="spellEnd"/>
      <w:r w:rsidRPr="00681C62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37"/>
        <w:gridCol w:w="992"/>
        <w:gridCol w:w="851"/>
        <w:gridCol w:w="992"/>
        <w:gridCol w:w="992"/>
        <w:gridCol w:w="851"/>
        <w:gridCol w:w="992"/>
        <w:gridCol w:w="992"/>
        <w:gridCol w:w="851"/>
      </w:tblGrid>
      <w:tr w:rsidR="00681C62" w:rsidRPr="00681C62" w:rsidTr="00681C62">
        <w:trPr>
          <w:trHeight w:val="1368"/>
        </w:trPr>
        <w:tc>
          <w:tcPr>
            <w:tcW w:w="43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2018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на 01.10.2018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на 01.10.2017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плана 2018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в общей сумме доходов 2018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в общей сумме доходов 2017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2018г в % к 2017г.</w:t>
            </w:r>
          </w:p>
        </w:tc>
      </w:tr>
      <w:tr w:rsidR="00681C62" w:rsidRPr="00681C62" w:rsidTr="00681C62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81C62" w:rsidRPr="00681C62" w:rsidTr="00A56D71">
        <w:trPr>
          <w:trHeight w:val="32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73712,4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81648,9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62564,1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52377,7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119,4</w:t>
            </w:r>
          </w:p>
        </w:tc>
      </w:tr>
      <w:tr w:rsidR="00681C62" w:rsidRPr="00681C62" w:rsidTr="00681C62">
        <w:trPr>
          <w:trHeight w:val="52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 (доход), прирост капитала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63570,1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71165,9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52990,3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44732,8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107,8</w:t>
            </w:r>
          </w:p>
        </w:tc>
      </w:tr>
      <w:tr w:rsidR="00681C62" w:rsidRPr="00681C62" w:rsidTr="00681C62">
        <w:trPr>
          <w:trHeight w:val="49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63570,1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71165,9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52990,3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44732,8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</w:tr>
      <w:tr w:rsidR="00681C62" w:rsidRPr="00681C62" w:rsidTr="00681C62">
        <w:trPr>
          <w:trHeight w:val="46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7023,4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7178,0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6021,0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5289,9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787,4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294,7</w:t>
            </w:r>
          </w:p>
        </w:tc>
      </w:tr>
      <w:tr w:rsidR="00681C62" w:rsidRPr="00681C62" w:rsidTr="00681C62">
        <w:trPr>
          <w:trHeight w:val="68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3285,4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2427,1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681C62" w:rsidRPr="00681C62" w:rsidTr="00681C62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3795,8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2753,1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137,9</w:t>
            </w:r>
          </w:p>
        </w:tc>
      </w:tr>
      <w:tr w:rsidR="00681C62" w:rsidRPr="00681C62" w:rsidTr="00681C62">
        <w:trPr>
          <w:trHeight w:val="660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</w:t>
            </w:r>
          </w:p>
        </w:tc>
      </w:tr>
      <w:tr w:rsidR="00681C62" w:rsidRPr="00681C62" w:rsidTr="00681C62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1877,9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</w:t>
            </w:r>
          </w:p>
        </w:tc>
      </w:tr>
      <w:tr w:rsidR="00681C62" w:rsidRPr="00681C62" w:rsidTr="00681C62">
        <w:trPr>
          <w:trHeight w:val="50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 на добычу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общераспростр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п/и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935,8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536,6</w:t>
            </w:r>
          </w:p>
        </w:tc>
      </w:tr>
      <w:tr w:rsidR="00681C62" w:rsidRPr="00681C62" w:rsidTr="00681C62">
        <w:trPr>
          <w:trHeight w:val="31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1040,7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1182,0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1065,0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786,6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135,4</w:t>
            </w:r>
          </w:p>
        </w:tc>
      </w:tr>
      <w:tr w:rsidR="00681C62" w:rsidRPr="00681C62" w:rsidTr="00681C62">
        <w:trPr>
          <w:trHeight w:val="163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по делам, рассматриваемым в судах общей юрисдикции, мировыми </w:t>
            </w:r>
            <w:proofErr w:type="gram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судьями(</w:t>
            </w:r>
            <w:proofErr w:type="gram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искл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ГП по делам,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Верховным Судом РФ)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1065,0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135,4</w:t>
            </w:r>
          </w:p>
        </w:tc>
      </w:tr>
      <w:tr w:rsidR="00681C62" w:rsidRPr="00681C62" w:rsidTr="00681C62">
        <w:trPr>
          <w:trHeight w:val="94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Задолженность по отмененным налогам, сборам и обязательным платежам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81C62" w:rsidRPr="00681C62" w:rsidTr="00A56D71">
        <w:trPr>
          <w:trHeight w:val="32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13178,1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5318,3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178,7</w:t>
            </w:r>
          </w:p>
        </w:tc>
      </w:tr>
      <w:tr w:rsidR="00681C62" w:rsidRPr="00681C62" w:rsidTr="00681C62">
        <w:trPr>
          <w:trHeight w:val="117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5784,7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6124,1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5053,3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3989,1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126,7</w:t>
            </w:r>
          </w:p>
        </w:tc>
      </w:tr>
      <w:tr w:rsidR="00681C62" w:rsidRPr="00681C62" w:rsidTr="00681C62">
        <w:trPr>
          <w:trHeight w:val="88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платы за земли,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собственностьна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которые не разграничена1110501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125,4</w:t>
            </w:r>
          </w:p>
        </w:tc>
      </w:tr>
      <w:tr w:rsidR="00681C62" w:rsidRPr="00681C62" w:rsidTr="00681C62">
        <w:trPr>
          <w:trHeight w:val="111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,получаемые в виде арендной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платыза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земли, находящиеся в собственности районов, поселений1110502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164,6</w:t>
            </w:r>
          </w:p>
        </w:tc>
      </w:tr>
      <w:tr w:rsidR="00681C62" w:rsidRPr="00681C62" w:rsidTr="00681C62">
        <w:trPr>
          <w:trHeight w:val="92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районов, поселений1110503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</w:t>
            </w:r>
          </w:p>
        </w:tc>
      </w:tr>
      <w:tr w:rsidR="00681C62" w:rsidRPr="00681C62" w:rsidTr="00681C62">
        <w:trPr>
          <w:trHeight w:val="91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 11107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81C62" w:rsidRPr="00681C62" w:rsidTr="00681C62">
        <w:trPr>
          <w:trHeight w:val="480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205,9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170,2</w:t>
            </w:r>
          </w:p>
        </w:tc>
      </w:tr>
      <w:tr w:rsidR="00681C62" w:rsidRPr="00681C62" w:rsidTr="00681C62">
        <w:trPr>
          <w:trHeight w:val="69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170,2</w:t>
            </w:r>
          </w:p>
        </w:tc>
      </w:tr>
      <w:tr w:rsidR="00681C62" w:rsidRPr="00681C62" w:rsidTr="00681C62">
        <w:trPr>
          <w:trHeight w:val="91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681C62" w:rsidRPr="00681C62" w:rsidTr="00681C62">
        <w:trPr>
          <w:trHeight w:val="74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5015,7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3188,2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-219,0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-1455,8</w:t>
            </w:r>
          </w:p>
        </w:tc>
      </w:tr>
      <w:tr w:rsidR="00681C62" w:rsidRPr="00681C62" w:rsidTr="00681C62">
        <w:trPr>
          <w:trHeight w:val="51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1677,5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1773,0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1039,3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1410,2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73,7</w:t>
            </w:r>
          </w:p>
        </w:tc>
      </w:tr>
      <w:tr w:rsidR="00681C62" w:rsidRPr="00681C62" w:rsidTr="00681C62">
        <w:trPr>
          <w:trHeight w:val="50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</w:t>
            </w:r>
          </w:p>
        </w:tc>
      </w:tr>
      <w:tr w:rsidR="00681C62" w:rsidRPr="00681C62" w:rsidTr="00681C62">
        <w:trPr>
          <w:trHeight w:val="68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 (невыясненные поступления)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-10,1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-12,3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81C62" w:rsidRPr="00681C62" w:rsidTr="00A56D71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81351,3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94826,9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126,7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C62" w:rsidRPr="00681C62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Кассовое исполнение </w:t>
      </w:r>
      <w:r w:rsidRPr="00681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расходов </w:t>
      </w: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 муниципального образования «Первомай</w:t>
      </w:r>
      <w:bookmarkStart w:id="2" w:name="_GoBack"/>
      <w:bookmarkEnd w:id="2"/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 район» за 3 квартал 2018 года составило 527973,4 тыс. рублей или 65,3% к плану на год.</w:t>
      </w:r>
    </w:p>
    <w:p w:rsidR="00681C62" w:rsidRPr="00681C62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расходов местного </w:t>
      </w:r>
      <w:proofErr w:type="gramStart"/>
      <w:r w:rsidRPr="00681C6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 наибольший</w:t>
      </w:r>
      <w:proofErr w:type="gramEnd"/>
      <w:r w:rsidRPr="00681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удельный вес занимают расходы на образование – 58 %, культура – 9,4 %,  жилищно-коммунальное хозяйство – 9,34%, национальная экономика – 8,4 %, общегосударственные вопросы – 6,2%, социальную политику –4,6 %.  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За 3 квартал текущего года районный бюджет исполнен с дефицитом в</w:t>
      </w:r>
      <w:r w:rsidRPr="006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 11586,1 тыс. рублей.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B24475" w:rsidRDefault="00681C62" w:rsidP="00B24475">
      <w:pPr>
        <w:spacing w:after="0" w:line="240" w:lineRule="auto"/>
        <w:rPr>
          <w:sz w:val="20"/>
          <w:szCs w:val="20"/>
        </w:rPr>
      </w:pPr>
    </w:p>
    <w:sectPr w:rsidR="00681C62" w:rsidRPr="00B24475" w:rsidSect="00B2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C"/>
    <w:rsid w:val="000E71C6"/>
    <w:rsid w:val="00270477"/>
    <w:rsid w:val="002C6701"/>
    <w:rsid w:val="003339AD"/>
    <w:rsid w:val="005A019F"/>
    <w:rsid w:val="00612E80"/>
    <w:rsid w:val="0061565B"/>
    <w:rsid w:val="00681C62"/>
    <w:rsid w:val="007434D0"/>
    <w:rsid w:val="007A139C"/>
    <w:rsid w:val="00860E2B"/>
    <w:rsid w:val="00A56D71"/>
    <w:rsid w:val="00A65D00"/>
    <w:rsid w:val="00B24475"/>
    <w:rsid w:val="00BE6664"/>
    <w:rsid w:val="00C36D9C"/>
    <w:rsid w:val="00F0037D"/>
    <w:rsid w:val="00F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FEE2"/>
  <w15:docId w15:val="{FE41C382-8536-40BD-9D21-4853A24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9C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681C62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6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1C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1C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1C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6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81C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1C6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C62"/>
  </w:style>
  <w:style w:type="character" w:styleId="a5">
    <w:name w:val="Hyperlink"/>
    <w:basedOn w:val="a0"/>
    <w:uiPriority w:val="99"/>
    <w:unhideWhenUsed/>
    <w:rsid w:val="00681C6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81C62"/>
    <w:rPr>
      <w:color w:val="800080"/>
      <w:u w:val="single"/>
    </w:rPr>
  </w:style>
  <w:style w:type="paragraph" w:customStyle="1" w:styleId="xl65">
    <w:name w:val="xl65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FF"/>
      <w:sz w:val="24"/>
      <w:szCs w:val="24"/>
      <w:lang w:eastAsia="ru-RU"/>
    </w:rPr>
  </w:style>
  <w:style w:type="paragraph" w:customStyle="1" w:styleId="xl70">
    <w:name w:val="xl70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71">
    <w:name w:val="xl71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72">
    <w:name w:val="xl72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74">
    <w:name w:val="xl74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81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7">
    <w:name w:val="xl77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1">
    <w:name w:val="xl8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9">
    <w:name w:val="xl8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0">
    <w:name w:val="xl9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3">
    <w:name w:val="xl9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5">
    <w:name w:val="xl9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0">
    <w:name w:val="xl10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1">
    <w:name w:val="xl10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3">
    <w:name w:val="xl10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4">
    <w:name w:val="xl10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5">
    <w:name w:val="xl10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6">
    <w:name w:val="xl10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7">
    <w:name w:val="xl10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8">
    <w:name w:val="xl10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2">
    <w:name w:val="xl11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5">
    <w:name w:val="xl11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6">
    <w:name w:val="xl11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7">
    <w:name w:val="xl11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18">
    <w:name w:val="xl11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9">
    <w:name w:val="xl11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0">
    <w:name w:val="xl12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1">
    <w:name w:val="xl12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3">
    <w:name w:val="xl12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4">
    <w:name w:val="xl12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6">
    <w:name w:val="xl12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7">
    <w:name w:val="xl12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8">
    <w:name w:val="xl12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29">
    <w:name w:val="xl12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0">
    <w:name w:val="xl13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1">
    <w:name w:val="xl13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3">
    <w:name w:val="xl13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4">
    <w:name w:val="xl13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5">
    <w:name w:val="xl13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6">
    <w:name w:val="xl13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7">
    <w:name w:val="xl13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8">
    <w:name w:val="xl13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0">
    <w:name w:val="xl14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2">
    <w:name w:val="xl14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3">
    <w:name w:val="xl14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5">
    <w:name w:val="xl14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6">
    <w:name w:val="xl14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8">
    <w:name w:val="xl14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0">
    <w:name w:val="xl15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1">
    <w:name w:val="xl15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2">
    <w:name w:val="xl15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3">
    <w:name w:val="xl15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4">
    <w:name w:val="xl15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5">
    <w:name w:val="xl15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6">
    <w:name w:val="xl15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7">
    <w:name w:val="xl15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8">
    <w:name w:val="xl15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9">
    <w:name w:val="xl15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0">
    <w:name w:val="xl16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1">
    <w:name w:val="xl16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2">
    <w:name w:val="xl162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4">
    <w:name w:val="xl164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7">
    <w:name w:val="xl16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8">
    <w:name w:val="xl16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9">
    <w:name w:val="xl16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70">
    <w:name w:val="xl170"/>
    <w:basedOn w:val="a"/>
    <w:rsid w:val="00681C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1">
    <w:name w:val="xl17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2">
    <w:name w:val="xl17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3">
    <w:name w:val="xl17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9">
    <w:name w:val="xl17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80">
    <w:name w:val="xl1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81">
    <w:name w:val="xl181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3">
    <w:name w:val="xl183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a7">
    <w:name w:val="Body Text"/>
    <w:basedOn w:val="a"/>
    <w:link w:val="a8"/>
    <w:rsid w:val="00681C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81C6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nt5">
    <w:name w:val="font5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styleId="a9">
    <w:name w:val="header"/>
    <w:basedOn w:val="a"/>
    <w:link w:val="aa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541F43714A7916DDA8EDE55EDA551DB86A4994541BB9D3ACDEDE415B763521DDF2B322455B1AFE0453CD757CD51E058B6D32AA2D509485b1S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13122</Words>
  <Characters>74796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5</cp:revision>
  <cp:lastPrinted>2018-11-13T05:49:00Z</cp:lastPrinted>
  <dcterms:created xsi:type="dcterms:W3CDTF">2018-10-17T05:15:00Z</dcterms:created>
  <dcterms:modified xsi:type="dcterms:W3CDTF">2018-11-13T08:47:00Z</dcterms:modified>
</cp:coreProperties>
</file>