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723AC2" w:rsidRDefault="00CF0B4A" w:rsidP="00723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 w:rsidRPr="00723A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АДМИНИСТРАЦИЯ ПЕРВОМАЙСКОГО РАЙОНА </w:t>
      </w:r>
    </w:p>
    <w:p w:rsidR="00CF0B4A" w:rsidRPr="00723AC2" w:rsidRDefault="00CF0B4A" w:rsidP="00723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723AC2" w:rsidRDefault="00CF0B4A" w:rsidP="00723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 w:rsidRPr="00723AC2"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ПОСТАНОВЛЕНИЕ</w:t>
      </w:r>
    </w:p>
    <w:p w:rsidR="00CF0B4A" w:rsidRPr="00723AC2" w:rsidRDefault="00723AC2" w:rsidP="00723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24.01.2024                                                                                                                           № 27</w:t>
      </w:r>
    </w:p>
    <w:p w:rsidR="0063186D" w:rsidRPr="00723AC2" w:rsidRDefault="0063186D" w:rsidP="0072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3AC2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63186D" w:rsidRPr="00723AC2" w:rsidRDefault="0063186D" w:rsidP="0072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86D" w:rsidRPr="00723AC2" w:rsidRDefault="0063186D" w:rsidP="0072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r w:rsidRPr="00723AC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63186D" w:rsidRPr="00723AC2" w:rsidRDefault="00723AC2" w:rsidP="0072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27.11.2020 года </w:t>
      </w:r>
      <w:r w:rsidR="0063186D" w:rsidRPr="00723AC2">
        <w:rPr>
          <w:rFonts w:ascii="Times New Roman" w:eastAsia="Calibri" w:hAnsi="Times New Roman" w:cs="Times New Roman"/>
          <w:sz w:val="26"/>
          <w:szCs w:val="26"/>
        </w:rPr>
        <w:t xml:space="preserve">№ 254 «Об утверждении муниципальной программы «Жилье и городская среда в Первомайском районе на 2021-2024 годы с прогнозом </w:t>
      </w:r>
    </w:p>
    <w:p w:rsidR="0063186D" w:rsidRPr="00723AC2" w:rsidRDefault="0063186D" w:rsidP="0072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3AC2">
        <w:rPr>
          <w:rFonts w:ascii="Times New Roman" w:eastAsia="Calibri" w:hAnsi="Times New Roman" w:cs="Times New Roman"/>
          <w:sz w:val="26"/>
          <w:szCs w:val="26"/>
        </w:rPr>
        <w:t>на 2025 и 2026 годы»</w:t>
      </w:r>
    </w:p>
    <w:bookmarkEnd w:id="1"/>
    <w:p w:rsidR="00723AC2" w:rsidRDefault="00723AC2" w:rsidP="0072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AC2" w:rsidRDefault="00723AC2" w:rsidP="0072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AC2" w:rsidRDefault="00723AC2" w:rsidP="0072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B4A" w:rsidRPr="00723AC2" w:rsidRDefault="00CF0B4A" w:rsidP="0072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FC74DB" w:rsidRPr="00723AC2">
        <w:rPr>
          <w:rFonts w:ascii="Times New Roman" w:eastAsia="Calibri" w:hAnsi="Times New Roman" w:cs="Times New Roman"/>
          <w:sz w:val="26"/>
          <w:szCs w:val="26"/>
        </w:rPr>
        <w:t>приведения</w:t>
      </w:r>
      <w:r w:rsidRPr="00723AC2">
        <w:rPr>
          <w:rFonts w:ascii="Times New Roman" w:eastAsia="Calibri" w:hAnsi="Times New Roman" w:cs="Times New Roman"/>
          <w:sz w:val="26"/>
          <w:szCs w:val="26"/>
        </w:rPr>
        <w:t xml:space="preserve"> нормативно</w:t>
      </w:r>
      <w:r w:rsidR="00FC74DB" w:rsidRPr="00723AC2">
        <w:rPr>
          <w:rFonts w:ascii="Times New Roman" w:eastAsia="Calibri" w:hAnsi="Times New Roman" w:cs="Times New Roman"/>
          <w:sz w:val="26"/>
          <w:szCs w:val="26"/>
        </w:rPr>
        <w:t>го</w:t>
      </w:r>
      <w:r w:rsidR="00723A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3AC2">
        <w:rPr>
          <w:rFonts w:ascii="Times New Roman" w:eastAsia="Calibri" w:hAnsi="Times New Roman" w:cs="Times New Roman"/>
          <w:sz w:val="26"/>
          <w:szCs w:val="26"/>
        </w:rPr>
        <w:t xml:space="preserve">правового </w:t>
      </w:r>
      <w:r w:rsidR="00FC74DB" w:rsidRPr="00723AC2">
        <w:rPr>
          <w:rFonts w:ascii="Times New Roman" w:eastAsia="Calibri" w:hAnsi="Times New Roman" w:cs="Times New Roman"/>
          <w:sz w:val="26"/>
          <w:szCs w:val="26"/>
        </w:rPr>
        <w:t>акта в соответствие</w:t>
      </w:r>
      <w:r w:rsidRPr="00723AC2">
        <w:rPr>
          <w:rFonts w:ascii="Times New Roman" w:eastAsia="Calibri" w:hAnsi="Times New Roman" w:cs="Times New Roman"/>
          <w:sz w:val="26"/>
          <w:szCs w:val="26"/>
        </w:rPr>
        <w:t xml:space="preserve"> с требованиям</w:t>
      </w:r>
      <w:r w:rsidR="00723AC2">
        <w:rPr>
          <w:rFonts w:ascii="Times New Roman" w:eastAsia="Calibri" w:hAnsi="Times New Roman" w:cs="Times New Roman"/>
          <w:sz w:val="26"/>
          <w:szCs w:val="26"/>
        </w:rPr>
        <w:t>и действующего законодательства</w:t>
      </w:r>
    </w:p>
    <w:p w:rsidR="00CF0B4A" w:rsidRPr="00723AC2" w:rsidRDefault="00CF0B4A" w:rsidP="0072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P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Перво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майского района от 27.11.2020 года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254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 на 2021-2024 годы с прогнозом на 2025 и 2026 годы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Pr="00723AC2" w:rsidRDefault="0063186D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Pr="00723AC2" w:rsidRDefault="00CF0B4A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Pr="00723AC2" w:rsidRDefault="00CF0B4A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 w:rsidR="00F44BF5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рублей)» и «Объёмы и основные направления расходования средств </w:t>
      </w:r>
      <w:r w:rsidR="00F44BF5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детализацией по годам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4BF5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постановлению;</w:t>
      </w:r>
    </w:p>
    <w:p w:rsidR="00CF0B4A" w:rsidRPr="00723AC2" w:rsidRDefault="00CF0B4A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F44BF5" w:rsidRPr="00723AC2" w:rsidRDefault="00F44BF5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5) в паспорте муниципальной подпрограммы 2 разделы «Объёмы и источники финансирования Подпрограммы 2 (с детализацией по годам реализации, тыс. рублей)» и «Объёмы и основные направления расходования средств Подпрограммы 2 (с детализацией по годам реализации, тыс. рублей) изложить в новой редакции, согласно приложению № 5 к настоящему постановлению;</w:t>
      </w:r>
    </w:p>
    <w:p w:rsidR="002537D8" w:rsidRPr="00723AC2" w:rsidRDefault="002537D8" w:rsidP="00723A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разделы 3 «Перечень программных мероприятий подпрограммы 2» и 4 «Обоснование ресурсного обеспечения муниципальной подпрограммы 2» изложить в новой редакции, согласно приложению № 6 к настоящему постановлению.</w:t>
      </w:r>
    </w:p>
    <w:p w:rsidR="00CF0B4A" w:rsidRDefault="00723AC2" w:rsidP="00723AC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723A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0B4A"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723AC2" w:rsidRPr="00723AC2" w:rsidRDefault="00723AC2" w:rsidP="00723AC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C54" w:rsidRPr="00723AC2" w:rsidRDefault="00723AC2" w:rsidP="00723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CF0B4A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 w:rsidR="00CF0B4A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 и распространяется на правоотношения, возникшие</w:t>
      </w:r>
      <w:r w:rsidR="00DA5FA3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F0B4A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DA5FA3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>29</w:t>
      </w:r>
      <w:r w:rsidR="00CE4C54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DA5FA3" w:rsidRPr="00723AC2">
        <w:rPr>
          <w:rFonts w:ascii="Times New Roman" w:eastAsia="Calibri" w:hAnsi="Times New Roman" w:cs="Times New Roman"/>
          <w:sz w:val="26"/>
          <w:szCs w:val="26"/>
          <w:lang w:eastAsia="ru-RU"/>
        </w:rPr>
        <w:t>1.2023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502813" w:rsidRDefault="00502813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P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Pr="00723AC2" w:rsidRDefault="00CF0B4A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AC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63186D" w:rsidRDefault="0063186D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AC2" w:rsidRP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723AC2" w:rsidRDefault="00CE4C54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AC2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CF0B4A" w:rsidRDefault="0063186D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AC2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2-24-</w:t>
      </w:r>
      <w:r w:rsidR="00CF0B4A" w:rsidRPr="00723A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52  </w:t>
      </w: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723AC2" w:rsidRPr="00723AC2" w:rsidRDefault="00723AC2" w:rsidP="00723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архитектура</w:t>
      </w:r>
    </w:p>
    <w:sectPr w:rsidR="00723AC2" w:rsidRPr="00723AC2" w:rsidSect="00723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33AB"/>
    <w:multiLevelType w:val="hybridMultilevel"/>
    <w:tmpl w:val="A57C22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073474"/>
    <w:rsid w:val="00163A55"/>
    <w:rsid w:val="001C6BAB"/>
    <w:rsid w:val="00201A8A"/>
    <w:rsid w:val="002537D8"/>
    <w:rsid w:val="00293A59"/>
    <w:rsid w:val="002F5907"/>
    <w:rsid w:val="00314C31"/>
    <w:rsid w:val="003601A3"/>
    <w:rsid w:val="00367B73"/>
    <w:rsid w:val="003A1837"/>
    <w:rsid w:val="00471051"/>
    <w:rsid w:val="00475232"/>
    <w:rsid w:val="00477F3C"/>
    <w:rsid w:val="0049098A"/>
    <w:rsid w:val="004A2036"/>
    <w:rsid w:val="00502813"/>
    <w:rsid w:val="0050760D"/>
    <w:rsid w:val="0063186D"/>
    <w:rsid w:val="0063201F"/>
    <w:rsid w:val="0067294E"/>
    <w:rsid w:val="006C5EC8"/>
    <w:rsid w:val="00723AC2"/>
    <w:rsid w:val="00873703"/>
    <w:rsid w:val="009E03D4"/>
    <w:rsid w:val="00B87251"/>
    <w:rsid w:val="00C319C1"/>
    <w:rsid w:val="00C70688"/>
    <w:rsid w:val="00CC082E"/>
    <w:rsid w:val="00CE4C54"/>
    <w:rsid w:val="00CF0B4A"/>
    <w:rsid w:val="00DA5FA3"/>
    <w:rsid w:val="00F32109"/>
    <w:rsid w:val="00F44BF5"/>
    <w:rsid w:val="00F81F98"/>
    <w:rsid w:val="00FB2B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61C8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2024-01-25T08:00:00Z</cp:lastPrinted>
  <dcterms:created xsi:type="dcterms:W3CDTF">2024-01-25T08:01:00Z</dcterms:created>
  <dcterms:modified xsi:type="dcterms:W3CDTF">2024-01-25T08:01:00Z</dcterms:modified>
</cp:coreProperties>
</file>