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AB" w:rsidRPr="00BA4B90" w:rsidRDefault="00BA4B90" w:rsidP="00BA4B90">
      <w:pPr>
        <w:jc w:val="center"/>
        <w:rPr>
          <w:b/>
          <w:sz w:val="26"/>
          <w:szCs w:val="26"/>
        </w:rPr>
      </w:pPr>
      <w:r w:rsidRPr="00BA4B90">
        <w:rPr>
          <w:b/>
          <w:sz w:val="26"/>
          <w:szCs w:val="26"/>
        </w:rPr>
        <w:t>АДМИНИСТРАЦИЯ ПЕРВОМАЙСКОГО РАЙОНА</w:t>
      </w:r>
    </w:p>
    <w:p w:rsidR="001E75AB" w:rsidRPr="00BA4B90" w:rsidRDefault="001E75AB" w:rsidP="00BA4B90">
      <w:pPr>
        <w:jc w:val="center"/>
        <w:rPr>
          <w:sz w:val="26"/>
          <w:szCs w:val="26"/>
        </w:rPr>
      </w:pPr>
    </w:p>
    <w:p w:rsidR="001E75AB" w:rsidRPr="00BA4B90" w:rsidRDefault="00BA4B90" w:rsidP="00BA4B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75AB" w:rsidRDefault="00A6236C" w:rsidP="00BA4B90">
      <w:pPr>
        <w:spacing w:before="480" w:after="480"/>
        <w:rPr>
          <w:sz w:val="25"/>
          <w:szCs w:val="25"/>
        </w:rPr>
      </w:pPr>
      <w:r>
        <w:rPr>
          <w:sz w:val="25"/>
          <w:szCs w:val="25"/>
        </w:rPr>
        <w:t>1</w:t>
      </w:r>
      <w:r w:rsidR="00F60028">
        <w:rPr>
          <w:sz w:val="25"/>
          <w:szCs w:val="25"/>
        </w:rPr>
        <w:t>3.11.2018</w:t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</w:r>
      <w:r w:rsidR="00F60028">
        <w:rPr>
          <w:sz w:val="25"/>
          <w:szCs w:val="25"/>
        </w:rPr>
        <w:tab/>
        <w:t xml:space="preserve">       № 379</w:t>
      </w:r>
    </w:p>
    <w:p w:rsidR="00F60028" w:rsidRPr="00F60028" w:rsidRDefault="00F60028" w:rsidP="00F60028">
      <w:pPr>
        <w:jc w:val="center"/>
        <w:rPr>
          <w:sz w:val="26"/>
          <w:szCs w:val="26"/>
          <w:lang w:eastAsia="ru-RU"/>
        </w:rPr>
      </w:pPr>
      <w:r w:rsidRPr="00F60028">
        <w:rPr>
          <w:sz w:val="26"/>
          <w:szCs w:val="26"/>
          <w:lang w:eastAsia="ru-RU"/>
        </w:rPr>
        <w:t>Об установлении размера платы за пользование жилым помещением</w:t>
      </w:r>
    </w:p>
    <w:p w:rsidR="00F60028" w:rsidRPr="00F60028" w:rsidRDefault="00F60028" w:rsidP="00F60028">
      <w:pPr>
        <w:jc w:val="center"/>
        <w:rPr>
          <w:sz w:val="26"/>
          <w:szCs w:val="26"/>
          <w:lang w:eastAsia="ru-RU"/>
        </w:rPr>
      </w:pPr>
      <w:r w:rsidRPr="00F60028">
        <w:rPr>
          <w:sz w:val="26"/>
          <w:szCs w:val="26"/>
          <w:lang w:eastAsia="ru-RU"/>
        </w:rPr>
        <w:t>(платы за наем) для нанимателей жилых помещений по договорам</w:t>
      </w:r>
    </w:p>
    <w:p w:rsidR="001E75AB" w:rsidRDefault="00F60028" w:rsidP="00F60028">
      <w:pPr>
        <w:jc w:val="center"/>
        <w:rPr>
          <w:sz w:val="26"/>
          <w:szCs w:val="26"/>
        </w:rPr>
      </w:pPr>
      <w:r w:rsidRPr="00F60028">
        <w:rPr>
          <w:sz w:val="26"/>
          <w:szCs w:val="26"/>
          <w:lang w:eastAsia="ru-RU"/>
        </w:rPr>
        <w:t>найма жилых помещений муниципального жилищного фонда (специализированного жилищного фонда)</w:t>
      </w:r>
      <w:r>
        <w:rPr>
          <w:sz w:val="26"/>
          <w:szCs w:val="26"/>
          <w:lang w:eastAsia="ru-RU"/>
        </w:rPr>
        <w:t xml:space="preserve"> </w:t>
      </w:r>
      <w:r w:rsidRPr="00F60028">
        <w:rPr>
          <w:sz w:val="26"/>
          <w:szCs w:val="26"/>
          <w:lang w:eastAsia="ru-RU"/>
        </w:rPr>
        <w:t>муниципального образования «Первомайский район»</w:t>
      </w:r>
    </w:p>
    <w:p w:rsidR="00BA4B90" w:rsidRDefault="00BA4B90" w:rsidP="001E75AB">
      <w:pPr>
        <w:jc w:val="both"/>
        <w:rPr>
          <w:sz w:val="26"/>
          <w:szCs w:val="26"/>
        </w:rPr>
      </w:pPr>
    </w:p>
    <w:p w:rsidR="00BA4B90" w:rsidRPr="00BA4B90" w:rsidRDefault="00BA4B90" w:rsidP="001E75AB">
      <w:pPr>
        <w:jc w:val="both"/>
        <w:rPr>
          <w:sz w:val="26"/>
          <w:szCs w:val="26"/>
        </w:rPr>
      </w:pPr>
    </w:p>
    <w:p w:rsidR="00F60028" w:rsidRPr="00F60028" w:rsidRDefault="00F60028" w:rsidP="00F6002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bCs/>
          <w:color w:val="2D2D2D"/>
          <w:spacing w:val="2"/>
          <w:kern w:val="36"/>
          <w:sz w:val="28"/>
          <w:szCs w:val="28"/>
          <w:lang w:eastAsia="ru-RU"/>
        </w:rPr>
        <w:t xml:space="preserve">            </w:t>
      </w:r>
      <w:r w:rsidRPr="00F60028">
        <w:rPr>
          <w:spacing w:val="2"/>
          <w:sz w:val="26"/>
          <w:szCs w:val="26"/>
          <w:lang w:eastAsia="ru-RU"/>
        </w:rPr>
        <w:t xml:space="preserve">В соответствии </w:t>
      </w:r>
      <w:r w:rsidRPr="00F60028">
        <w:rPr>
          <w:rFonts w:eastAsia="Calibri"/>
          <w:color w:val="000000"/>
          <w:sz w:val="26"/>
          <w:szCs w:val="26"/>
          <w:lang w:eastAsia="en-US"/>
        </w:rPr>
        <w:t xml:space="preserve">со </w:t>
      </w:r>
      <w:r w:rsidRPr="00F60028">
        <w:rPr>
          <w:spacing w:val="2"/>
          <w:sz w:val="26"/>
          <w:szCs w:val="26"/>
          <w:lang w:eastAsia="ru-RU"/>
        </w:rPr>
        <w:t xml:space="preserve">статьей 156 </w:t>
      </w:r>
      <w:hyperlink r:id="rId6" w:history="1">
        <w:r w:rsidRPr="00F60028">
          <w:rPr>
            <w:spacing w:val="2"/>
            <w:sz w:val="26"/>
            <w:szCs w:val="26"/>
            <w:lang w:eastAsia="ru-RU"/>
          </w:rPr>
          <w:t>Жилищного кодекса Российской Федерации</w:t>
        </w:r>
      </w:hyperlink>
      <w:r w:rsidRPr="00F60028">
        <w:rPr>
          <w:spacing w:val="2"/>
          <w:sz w:val="26"/>
          <w:szCs w:val="26"/>
          <w:lang w:eastAsia="ru-RU"/>
        </w:rPr>
        <w:t>, </w:t>
      </w:r>
      <w:hyperlink r:id="rId7" w:history="1">
        <w:r w:rsidRPr="00F60028">
          <w:rPr>
            <w:spacing w:val="2"/>
            <w:sz w:val="26"/>
            <w:szCs w:val="26"/>
            <w:lang w:eastAsia="ru-RU"/>
          </w:rPr>
          <w:t>Федеральным законом от 06 октября 2003 N 131-ФЗ "Об общих принципах организации местного самоуправления в Российской Федерации"</w:t>
        </w:r>
      </w:hyperlink>
      <w:r w:rsidRPr="00F60028">
        <w:rPr>
          <w:rFonts w:eastAsia="Calibri"/>
          <w:sz w:val="26"/>
          <w:szCs w:val="26"/>
          <w:lang w:eastAsia="en-US"/>
        </w:rPr>
        <w:t xml:space="preserve">, </w:t>
      </w:r>
      <w:r w:rsidRPr="00F60028">
        <w:rPr>
          <w:spacing w:val="2"/>
          <w:sz w:val="26"/>
          <w:szCs w:val="26"/>
          <w:lang w:eastAsia="ru-RU"/>
        </w:rPr>
        <w:t xml:space="preserve"> приказом Министерства строительства и жилищно-коммунального хозяйства Российской Федерации от 27 сентября 2016 N 668/</w:t>
      </w:r>
      <w:proofErr w:type="spellStart"/>
      <w:r w:rsidRPr="00F60028">
        <w:rPr>
          <w:spacing w:val="2"/>
          <w:sz w:val="26"/>
          <w:szCs w:val="26"/>
          <w:lang w:eastAsia="ru-RU"/>
        </w:rPr>
        <w:t>пр</w:t>
      </w:r>
      <w:proofErr w:type="spellEnd"/>
      <w:r w:rsidRPr="00F60028">
        <w:rPr>
          <w:spacing w:val="2"/>
          <w:sz w:val="26"/>
          <w:szCs w:val="26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F60028" w:rsidRPr="00F60028" w:rsidRDefault="00F60028" w:rsidP="00F6002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spacing w:val="2"/>
          <w:sz w:val="26"/>
          <w:szCs w:val="26"/>
          <w:lang w:eastAsia="ru-RU"/>
        </w:rPr>
        <w:t xml:space="preserve">                                             </w:t>
      </w:r>
    </w:p>
    <w:p w:rsidR="00F60028" w:rsidRPr="00F60028" w:rsidRDefault="00F60028" w:rsidP="00F6002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spacing w:val="2"/>
          <w:sz w:val="26"/>
          <w:szCs w:val="26"/>
          <w:lang w:eastAsia="ru-RU"/>
        </w:rPr>
        <w:t xml:space="preserve"> ПОСТАНОВЛЯЮ:</w:t>
      </w:r>
    </w:p>
    <w:p w:rsidR="00F60028" w:rsidRPr="00F60028" w:rsidRDefault="00F60028" w:rsidP="00F6002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F60028" w:rsidRPr="00F60028" w:rsidRDefault="00F60028" w:rsidP="00F60028">
      <w:pPr>
        <w:numPr>
          <w:ilvl w:val="0"/>
          <w:numId w:val="26"/>
        </w:numPr>
        <w:shd w:val="clear" w:color="auto" w:fill="FFFFFF"/>
        <w:suppressAutoHyphens w:val="0"/>
        <w:spacing w:after="200" w:line="315" w:lineRule="atLeast"/>
        <w:contextualSpacing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spacing w:val="2"/>
          <w:sz w:val="26"/>
          <w:szCs w:val="26"/>
          <w:lang w:eastAsia="ru-RU"/>
        </w:rPr>
        <w:t>Установить размер</w:t>
      </w:r>
      <w:r w:rsidRPr="00F60028">
        <w:rPr>
          <w:spacing w:val="2"/>
          <w:sz w:val="26"/>
          <w:szCs w:val="26"/>
          <w:lang w:eastAsia="ru-RU"/>
        </w:rPr>
        <w:t xml:space="preserve">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 (специализированного жилищного фонда) муниципального образования «Первомайский </w:t>
      </w:r>
      <w:r w:rsidRPr="00F60028">
        <w:rPr>
          <w:spacing w:val="2"/>
          <w:sz w:val="26"/>
          <w:szCs w:val="26"/>
          <w:lang w:eastAsia="ru-RU"/>
        </w:rPr>
        <w:t>район» согласно</w:t>
      </w:r>
      <w:r w:rsidRPr="00F60028">
        <w:rPr>
          <w:spacing w:val="2"/>
          <w:sz w:val="26"/>
          <w:szCs w:val="26"/>
          <w:lang w:eastAsia="ru-RU"/>
        </w:rPr>
        <w:t xml:space="preserve"> приложениям №1, №2 к настоящему постановлению.</w:t>
      </w:r>
    </w:p>
    <w:p w:rsidR="00F60028" w:rsidRPr="00F60028" w:rsidRDefault="00F60028" w:rsidP="00F60028">
      <w:pPr>
        <w:numPr>
          <w:ilvl w:val="0"/>
          <w:numId w:val="26"/>
        </w:numPr>
        <w:shd w:val="clear" w:color="auto" w:fill="FFFFFF"/>
        <w:suppressAutoHyphens w:val="0"/>
        <w:spacing w:after="200" w:line="315" w:lineRule="atLeast"/>
        <w:contextualSpacing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spacing w:val="2"/>
          <w:sz w:val="26"/>
          <w:szCs w:val="26"/>
          <w:lang w:eastAsia="ru-RU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F60028" w:rsidRPr="00F60028" w:rsidRDefault="00F60028" w:rsidP="00F60028">
      <w:pPr>
        <w:numPr>
          <w:ilvl w:val="0"/>
          <w:numId w:val="26"/>
        </w:numPr>
        <w:shd w:val="clear" w:color="auto" w:fill="FFFFFF"/>
        <w:suppressAutoHyphens w:val="0"/>
        <w:spacing w:after="200" w:line="315" w:lineRule="atLeast"/>
        <w:contextualSpacing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spacing w:val="2"/>
          <w:sz w:val="26"/>
          <w:szCs w:val="26"/>
          <w:lang w:eastAsia="ru-RU"/>
        </w:rPr>
        <w:t xml:space="preserve">Настоящее </w:t>
      </w:r>
      <w:r w:rsidRPr="00F60028">
        <w:rPr>
          <w:spacing w:val="2"/>
          <w:sz w:val="26"/>
          <w:szCs w:val="26"/>
          <w:lang w:eastAsia="ru-RU"/>
        </w:rPr>
        <w:t>постановление вступает</w:t>
      </w:r>
      <w:r w:rsidRPr="00F60028">
        <w:rPr>
          <w:spacing w:val="2"/>
          <w:sz w:val="26"/>
          <w:szCs w:val="26"/>
          <w:lang w:eastAsia="ru-RU"/>
        </w:rPr>
        <w:t xml:space="preserve"> в силу со дня его официального опубликования.</w:t>
      </w:r>
    </w:p>
    <w:p w:rsidR="00F60028" w:rsidRPr="00F60028" w:rsidRDefault="00F60028" w:rsidP="00F60028">
      <w:pPr>
        <w:numPr>
          <w:ilvl w:val="0"/>
          <w:numId w:val="26"/>
        </w:numPr>
        <w:shd w:val="clear" w:color="auto" w:fill="FFFFFF"/>
        <w:suppressAutoHyphens w:val="0"/>
        <w:spacing w:after="200" w:line="315" w:lineRule="atLeast"/>
        <w:contextualSpacing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F60028">
        <w:rPr>
          <w:spacing w:val="2"/>
          <w:sz w:val="26"/>
          <w:szCs w:val="26"/>
          <w:lang w:eastAsia="ru-RU"/>
        </w:rPr>
        <w:t>Контроль за исполнением настоящего постановления возложить на руководителя Управления имущественных отношений Корневу И.Н.</w:t>
      </w:r>
    </w:p>
    <w:p w:rsidR="00F60028" w:rsidRPr="00F60028" w:rsidRDefault="00F60028" w:rsidP="00F6002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1E75AB" w:rsidRPr="00BA4B90" w:rsidRDefault="001E75AB" w:rsidP="001E75AB">
      <w:pPr>
        <w:ind w:left="855"/>
        <w:jc w:val="both"/>
        <w:rPr>
          <w:sz w:val="26"/>
          <w:szCs w:val="26"/>
        </w:rPr>
      </w:pPr>
    </w:p>
    <w:p w:rsidR="001E75AB" w:rsidRPr="00BA4B90" w:rsidRDefault="001E75AB" w:rsidP="001E75AB">
      <w:pPr>
        <w:rPr>
          <w:sz w:val="26"/>
          <w:szCs w:val="26"/>
        </w:rPr>
      </w:pPr>
    </w:p>
    <w:p w:rsidR="001E75AB" w:rsidRPr="00BA4B90" w:rsidRDefault="001E75AB" w:rsidP="001E75AB">
      <w:pPr>
        <w:rPr>
          <w:sz w:val="26"/>
          <w:szCs w:val="26"/>
        </w:rPr>
      </w:pPr>
    </w:p>
    <w:p w:rsidR="001E75AB" w:rsidRPr="00BA4B90" w:rsidRDefault="001E75AB" w:rsidP="001E75AB">
      <w:pPr>
        <w:rPr>
          <w:sz w:val="26"/>
          <w:szCs w:val="26"/>
        </w:rPr>
      </w:pPr>
      <w:r w:rsidRPr="00BA4B90">
        <w:rPr>
          <w:sz w:val="26"/>
          <w:szCs w:val="26"/>
        </w:rPr>
        <w:t xml:space="preserve">Глава Первомайского района                                                            </w:t>
      </w:r>
      <w:r w:rsidR="00BA4B90">
        <w:rPr>
          <w:sz w:val="26"/>
          <w:szCs w:val="26"/>
        </w:rPr>
        <w:t xml:space="preserve">                </w:t>
      </w:r>
      <w:r w:rsidRPr="00BA4B90">
        <w:rPr>
          <w:sz w:val="26"/>
          <w:szCs w:val="26"/>
        </w:rPr>
        <w:t xml:space="preserve"> И.И. Сиберт                            </w:t>
      </w:r>
    </w:p>
    <w:p w:rsidR="001E75AB" w:rsidRPr="00BA4B90" w:rsidRDefault="001E75AB" w:rsidP="001E75AB">
      <w:pPr>
        <w:ind w:left="708" w:firstLine="147"/>
        <w:rPr>
          <w:sz w:val="26"/>
          <w:szCs w:val="26"/>
        </w:rPr>
      </w:pPr>
    </w:p>
    <w:p w:rsidR="001E75AB" w:rsidRPr="00BA4B90" w:rsidRDefault="001E75AB" w:rsidP="001E75AB">
      <w:pPr>
        <w:ind w:left="708" w:firstLine="147"/>
        <w:rPr>
          <w:sz w:val="26"/>
          <w:szCs w:val="26"/>
        </w:rPr>
      </w:pPr>
    </w:p>
    <w:p w:rsidR="00906BA9" w:rsidRDefault="00906BA9" w:rsidP="001E75AB">
      <w:pPr>
        <w:rPr>
          <w:sz w:val="20"/>
          <w:szCs w:val="20"/>
        </w:rPr>
      </w:pPr>
    </w:p>
    <w:p w:rsidR="001E75AB" w:rsidRPr="00BA4B90" w:rsidRDefault="00F60028" w:rsidP="001E75AB">
      <w:pPr>
        <w:rPr>
          <w:sz w:val="20"/>
          <w:szCs w:val="20"/>
        </w:rPr>
      </w:pPr>
      <w:r>
        <w:rPr>
          <w:sz w:val="20"/>
          <w:szCs w:val="20"/>
        </w:rPr>
        <w:t>Савченко О.И.</w:t>
      </w:r>
    </w:p>
    <w:p w:rsidR="003F03B8" w:rsidRDefault="00BA4B90" w:rsidP="001E75AB">
      <w:pPr>
        <w:rPr>
          <w:sz w:val="20"/>
          <w:szCs w:val="20"/>
        </w:rPr>
      </w:pPr>
      <w:r w:rsidRPr="00BA4B90">
        <w:rPr>
          <w:sz w:val="20"/>
          <w:szCs w:val="20"/>
        </w:rPr>
        <w:t>8</w:t>
      </w:r>
      <w:r>
        <w:rPr>
          <w:sz w:val="20"/>
          <w:szCs w:val="20"/>
        </w:rPr>
        <w:t xml:space="preserve">(38245) </w:t>
      </w:r>
      <w:r w:rsidR="00F60028">
        <w:rPr>
          <w:sz w:val="20"/>
          <w:szCs w:val="20"/>
        </w:rPr>
        <w:t>2 23 34</w:t>
      </w:r>
    </w:p>
    <w:p w:rsidR="00F60028" w:rsidRDefault="00F60028" w:rsidP="001E75AB">
      <w:pPr>
        <w:rPr>
          <w:sz w:val="20"/>
          <w:szCs w:val="20"/>
        </w:rPr>
      </w:pPr>
    </w:p>
    <w:p w:rsidR="00F60028" w:rsidRDefault="00F60028" w:rsidP="001E75AB">
      <w:pPr>
        <w:rPr>
          <w:sz w:val="20"/>
          <w:szCs w:val="20"/>
        </w:rPr>
      </w:pPr>
    </w:p>
    <w:p w:rsidR="00F60028" w:rsidRDefault="00F60028" w:rsidP="001E75AB">
      <w:pPr>
        <w:rPr>
          <w:sz w:val="20"/>
          <w:szCs w:val="20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righ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0028">
        <w:rPr>
          <w:color w:val="2D2D2D"/>
          <w:spacing w:val="2"/>
          <w:sz w:val="20"/>
          <w:szCs w:val="20"/>
          <w:lang w:eastAsia="ru-RU"/>
        </w:rPr>
        <w:t xml:space="preserve">Приложение №1 </w:t>
      </w:r>
      <w:r w:rsidRPr="00F60028">
        <w:rPr>
          <w:color w:val="2D2D2D"/>
          <w:spacing w:val="2"/>
          <w:sz w:val="20"/>
          <w:szCs w:val="20"/>
          <w:lang w:eastAsia="ru-RU"/>
        </w:rPr>
        <w:br/>
        <w:t xml:space="preserve">к постановлению Администрации </w:t>
      </w:r>
    </w:p>
    <w:p w:rsidR="00F60028" w:rsidRPr="00F60028" w:rsidRDefault="00F60028" w:rsidP="00F60028">
      <w:pPr>
        <w:shd w:val="clear" w:color="auto" w:fill="FFFFFF"/>
        <w:suppressAutoHyphens w:val="0"/>
        <w:jc w:val="righ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0028">
        <w:rPr>
          <w:color w:val="2D2D2D"/>
          <w:spacing w:val="2"/>
          <w:sz w:val="20"/>
          <w:szCs w:val="20"/>
          <w:lang w:eastAsia="ru-RU"/>
        </w:rPr>
        <w:t xml:space="preserve">Первомайского района  </w:t>
      </w:r>
    </w:p>
    <w:p w:rsidR="00F60028" w:rsidRPr="00F60028" w:rsidRDefault="00F60028" w:rsidP="00F60028">
      <w:pPr>
        <w:shd w:val="clear" w:color="auto" w:fill="FFFFFF"/>
        <w:suppressAutoHyphens w:val="0"/>
        <w:jc w:val="righ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0028">
        <w:rPr>
          <w:color w:val="2D2D2D"/>
          <w:spacing w:val="2"/>
          <w:sz w:val="20"/>
          <w:szCs w:val="20"/>
          <w:lang w:eastAsia="ru-RU"/>
        </w:rPr>
        <w:t xml:space="preserve">от  </w:t>
      </w:r>
      <w:r>
        <w:rPr>
          <w:color w:val="2D2D2D"/>
          <w:spacing w:val="2"/>
          <w:sz w:val="20"/>
          <w:szCs w:val="20"/>
          <w:lang w:eastAsia="ru-RU"/>
        </w:rPr>
        <w:t>13.11.2018</w:t>
      </w:r>
      <w:r w:rsidRPr="00F60028">
        <w:rPr>
          <w:color w:val="2D2D2D"/>
          <w:spacing w:val="2"/>
          <w:sz w:val="20"/>
          <w:szCs w:val="20"/>
          <w:lang w:eastAsia="ru-RU"/>
        </w:rPr>
        <w:t xml:space="preserve">  </w:t>
      </w:r>
      <w:r>
        <w:rPr>
          <w:color w:val="2D2D2D"/>
          <w:spacing w:val="2"/>
          <w:sz w:val="20"/>
          <w:szCs w:val="20"/>
          <w:lang w:eastAsia="ru-RU"/>
        </w:rPr>
        <w:t>№ 379</w:t>
      </w:r>
      <w:r w:rsidRPr="00F60028">
        <w:rPr>
          <w:color w:val="2D2D2D"/>
          <w:spacing w:val="2"/>
          <w:sz w:val="20"/>
          <w:szCs w:val="20"/>
          <w:lang w:eastAsia="ru-RU"/>
        </w:rPr>
        <w:t xml:space="preserve">       </w:t>
      </w:r>
      <w:r w:rsidRPr="00F60028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F60028">
        <w:rPr>
          <w:color w:val="2D2D2D"/>
          <w:spacing w:val="2"/>
          <w:sz w:val="20"/>
          <w:szCs w:val="20"/>
          <w:lang w:eastAsia="ru-RU"/>
        </w:rPr>
        <w:br/>
      </w:r>
      <w:r w:rsidRPr="00F60028">
        <w:rPr>
          <w:color w:val="2D2D2D"/>
          <w:spacing w:val="2"/>
          <w:sz w:val="20"/>
          <w:szCs w:val="20"/>
          <w:lang w:eastAsia="ru-RU"/>
        </w:rPr>
        <w:br/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b/>
          <w:bCs/>
          <w:color w:val="2D2D2D"/>
          <w:spacing w:val="2"/>
          <w:kern w:val="36"/>
          <w:lang w:eastAsia="ru-RU"/>
        </w:rPr>
      </w:pPr>
      <w:r w:rsidRPr="00F60028">
        <w:rPr>
          <w:b/>
          <w:bCs/>
          <w:color w:val="2D2D2D"/>
          <w:spacing w:val="2"/>
          <w:kern w:val="36"/>
          <w:lang w:eastAsia="ru-RU"/>
        </w:rPr>
        <w:t xml:space="preserve">Расчет платы за пользование жилым помещением (платы за наем) для нанимателей жилых помещений по договорам найма жилых помещений муниципального 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bCs/>
          <w:color w:val="2D2D2D"/>
          <w:spacing w:val="2"/>
          <w:kern w:val="36"/>
          <w:sz w:val="28"/>
          <w:szCs w:val="28"/>
          <w:lang w:eastAsia="ru-RU"/>
        </w:rPr>
      </w:pPr>
      <w:r w:rsidRPr="00F60028">
        <w:rPr>
          <w:b/>
          <w:bCs/>
          <w:color w:val="2D2D2D"/>
          <w:spacing w:val="2"/>
          <w:kern w:val="36"/>
          <w:lang w:eastAsia="ru-RU"/>
        </w:rPr>
        <w:t>жилищного фон</w:t>
      </w:r>
      <w:r w:rsidRPr="00F60028">
        <w:rPr>
          <w:b/>
          <w:bCs/>
          <w:color w:val="2D2D2D"/>
          <w:spacing w:val="2"/>
          <w:kern w:val="36"/>
          <w:sz w:val="22"/>
          <w:szCs w:val="22"/>
          <w:lang w:eastAsia="ru-RU"/>
        </w:rPr>
        <w:t>да (специализированного жилищного фонда)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b/>
          <w:bCs/>
          <w:color w:val="2D2D2D"/>
          <w:spacing w:val="2"/>
          <w:kern w:val="36"/>
          <w:lang w:eastAsia="ru-RU"/>
        </w:rPr>
      </w:pPr>
      <w:r w:rsidRPr="00F60028">
        <w:rPr>
          <w:b/>
          <w:bCs/>
          <w:color w:val="2D2D2D"/>
          <w:spacing w:val="2"/>
          <w:kern w:val="36"/>
          <w:lang w:eastAsia="ru-RU"/>
        </w:rPr>
        <w:t>муниципального образования «Первомайский район»</w:t>
      </w:r>
    </w:p>
    <w:p w:rsidR="00F60028" w:rsidRPr="00F60028" w:rsidRDefault="00F60028" w:rsidP="00F60028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color w:val="4C4C4C"/>
          <w:spacing w:val="2"/>
          <w:lang w:eastAsia="ru-RU"/>
        </w:rPr>
      </w:pPr>
      <w:r w:rsidRPr="00F60028">
        <w:rPr>
          <w:color w:val="4C4C4C"/>
          <w:spacing w:val="2"/>
          <w:lang w:eastAsia="ru-RU"/>
        </w:rPr>
        <w:t>1. Общие положения</w:t>
      </w:r>
    </w:p>
    <w:p w:rsidR="00F60028" w:rsidRPr="00F60028" w:rsidRDefault="00F60028" w:rsidP="00F60028">
      <w:pPr>
        <w:shd w:val="clear" w:color="auto" w:fill="FFFFFF"/>
        <w:suppressAutoHyphens w:val="0"/>
        <w:jc w:val="both"/>
        <w:textAlignment w:val="baseline"/>
        <w:outlineLvl w:val="0"/>
        <w:rPr>
          <w:bCs/>
          <w:color w:val="2D2D2D"/>
          <w:spacing w:val="2"/>
          <w:kern w:val="36"/>
          <w:lang w:eastAsia="ru-RU"/>
        </w:rPr>
      </w:pPr>
      <w:r w:rsidRPr="00F60028">
        <w:rPr>
          <w:color w:val="2D2D2D"/>
          <w:spacing w:val="2"/>
          <w:lang w:eastAsia="ru-RU"/>
        </w:rPr>
        <w:t xml:space="preserve">1.1. Расчет платы  </w:t>
      </w:r>
      <w:r w:rsidRPr="00F60028">
        <w:rPr>
          <w:bCs/>
          <w:color w:val="2D2D2D"/>
          <w:spacing w:val="2"/>
          <w:kern w:val="36"/>
          <w:lang w:eastAsia="ru-RU"/>
        </w:rPr>
        <w:t>за пользование жилым помещением (платы за наем) для нанимателей жилых помещений по договорам найма жилых помещений муниципального жилищного фонда (специализированного жилищного фонда) муниципального образования «Первомайский район»  произведен</w:t>
      </w:r>
      <w:r w:rsidRPr="00F60028">
        <w:rPr>
          <w:color w:val="2D2D2D"/>
          <w:spacing w:val="2"/>
          <w:lang w:eastAsia="ru-RU"/>
        </w:rPr>
        <w:t xml:space="preserve"> в соответствии с 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N 668/пр.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br/>
        <w:t>1.2. Средства, полученные от платы за наем жилых помещений муниципального жилищного фонда, подлежат зачислению в бюджет муниципального образования «Первомайский район».</w:t>
      </w:r>
    </w:p>
    <w:p w:rsidR="00F60028" w:rsidRPr="00F60028" w:rsidRDefault="00F60028" w:rsidP="00F60028">
      <w:pPr>
        <w:shd w:val="clear" w:color="auto" w:fill="FFFFFF"/>
        <w:suppressAutoHyphens w:val="0"/>
        <w:spacing w:before="375" w:after="225"/>
        <w:jc w:val="center"/>
        <w:textAlignment w:val="baseline"/>
        <w:outlineLvl w:val="2"/>
        <w:rPr>
          <w:color w:val="4C4C4C"/>
          <w:spacing w:val="2"/>
          <w:lang w:eastAsia="ru-RU"/>
        </w:rPr>
      </w:pPr>
      <w:r w:rsidRPr="00F60028">
        <w:rPr>
          <w:color w:val="4C4C4C"/>
          <w:spacing w:val="2"/>
          <w:lang w:eastAsia="ru-RU"/>
        </w:rPr>
        <w:t>2. Определение размера платы за наем жилого помещения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>2.1. Размер платы за наем жилого помещения, предоставленного по договору найма жилого помещения  муниципального жилищного фонда (далее – договору найма  служебного жилого помещения), определяется по формуле 1: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Формула 1: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Пнj</w:t>
      </w:r>
      <w:proofErr w:type="spellEnd"/>
      <w:r w:rsidRPr="00F60028">
        <w:rPr>
          <w:color w:val="2D2D2D"/>
          <w:spacing w:val="2"/>
          <w:lang w:eastAsia="ru-RU"/>
        </w:rPr>
        <w:t xml:space="preserve"> = </w:t>
      </w:r>
      <w:proofErr w:type="spellStart"/>
      <w:r w:rsidRPr="00F60028">
        <w:rPr>
          <w:color w:val="2D2D2D"/>
          <w:spacing w:val="2"/>
          <w:lang w:eastAsia="ru-RU"/>
        </w:rPr>
        <w:t>Нб</w:t>
      </w:r>
      <w:proofErr w:type="spellEnd"/>
      <w:r w:rsidRPr="00F60028">
        <w:rPr>
          <w:color w:val="2D2D2D"/>
          <w:spacing w:val="2"/>
          <w:lang w:eastAsia="ru-RU"/>
        </w:rPr>
        <w:t xml:space="preserve"> x </w:t>
      </w:r>
      <w:proofErr w:type="spellStart"/>
      <w:r w:rsidRPr="00F60028">
        <w:rPr>
          <w:color w:val="2D2D2D"/>
          <w:spacing w:val="2"/>
          <w:lang w:eastAsia="ru-RU"/>
        </w:rPr>
        <w:t>Кj</w:t>
      </w:r>
      <w:proofErr w:type="spellEnd"/>
      <w:r w:rsidRPr="00F60028">
        <w:rPr>
          <w:color w:val="2D2D2D"/>
          <w:spacing w:val="2"/>
          <w:lang w:eastAsia="ru-RU"/>
        </w:rPr>
        <w:t xml:space="preserve"> x </w:t>
      </w:r>
      <w:proofErr w:type="spellStart"/>
      <w:r w:rsidRPr="00F60028">
        <w:rPr>
          <w:color w:val="2D2D2D"/>
          <w:spacing w:val="2"/>
          <w:lang w:eastAsia="ru-RU"/>
        </w:rPr>
        <w:t>Кc</w:t>
      </w:r>
      <w:proofErr w:type="spellEnd"/>
      <w:r w:rsidRPr="00F60028">
        <w:rPr>
          <w:color w:val="2D2D2D"/>
          <w:spacing w:val="2"/>
          <w:lang w:eastAsia="ru-RU"/>
        </w:rPr>
        <w:t xml:space="preserve"> x </w:t>
      </w:r>
      <w:proofErr w:type="spellStart"/>
      <w:r w:rsidRPr="00F60028">
        <w:rPr>
          <w:color w:val="2D2D2D"/>
          <w:spacing w:val="2"/>
          <w:lang w:eastAsia="ru-RU"/>
        </w:rPr>
        <w:t>Пj</w:t>
      </w:r>
      <w:proofErr w:type="spellEnd"/>
      <w:r w:rsidRPr="00F60028">
        <w:rPr>
          <w:color w:val="2D2D2D"/>
          <w:spacing w:val="2"/>
          <w:lang w:eastAsia="ru-RU"/>
        </w:rPr>
        <w:t>,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где: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Пнj</w:t>
      </w:r>
      <w:proofErr w:type="spellEnd"/>
      <w:r w:rsidRPr="00F60028">
        <w:rPr>
          <w:color w:val="2D2D2D"/>
          <w:spacing w:val="2"/>
          <w:lang w:eastAsia="ru-RU"/>
        </w:rPr>
        <w:t xml:space="preserve"> - размер платы за наем жилого помещения, предоставленного по договору найма  служебного жилого помещения;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Нб</w:t>
      </w:r>
      <w:proofErr w:type="spellEnd"/>
      <w:r w:rsidRPr="00F60028">
        <w:rPr>
          <w:color w:val="2D2D2D"/>
          <w:spacing w:val="2"/>
          <w:lang w:eastAsia="ru-RU"/>
        </w:rPr>
        <w:t xml:space="preserve"> - базовый размер платы за наем жилого помещения;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Кj</w:t>
      </w:r>
      <w:proofErr w:type="spellEnd"/>
      <w:r w:rsidRPr="00F60028">
        <w:rPr>
          <w:color w:val="2D2D2D"/>
          <w:spacing w:val="2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Кc</w:t>
      </w:r>
      <w:proofErr w:type="spellEnd"/>
      <w:r w:rsidRPr="00F60028">
        <w:rPr>
          <w:color w:val="2D2D2D"/>
          <w:spacing w:val="2"/>
          <w:lang w:eastAsia="ru-RU"/>
        </w:rPr>
        <w:t xml:space="preserve"> - коэффициент соответствия платы;</w:t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color w:val="2D2D2D"/>
          <w:spacing w:val="2"/>
          <w:highlight w:val="yellow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Пj</w:t>
      </w:r>
      <w:proofErr w:type="spellEnd"/>
      <w:r w:rsidRPr="00F60028">
        <w:rPr>
          <w:color w:val="2D2D2D"/>
          <w:spacing w:val="2"/>
          <w:lang w:eastAsia="ru-RU"/>
        </w:rPr>
        <w:t xml:space="preserve"> - общая площадь жилого помещения, предоставленного по договору найма  служебного жилого помещения (кв. м).</w:t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F60028">
        <w:rPr>
          <w:color w:val="2D2D2D"/>
          <w:spacing w:val="2"/>
          <w:lang w:eastAsia="ru-RU"/>
        </w:rPr>
        <w:lastRenderedPageBreak/>
        <w:t>2.2. Установить величину коэффициента соответствия платы в размере 0,27  для всех категорий граждан.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2"/>
        <w:rPr>
          <w:color w:val="4C4C4C"/>
          <w:spacing w:val="2"/>
          <w:lang w:eastAsia="ru-RU"/>
        </w:rPr>
      </w:pPr>
      <w:r w:rsidRPr="00F60028">
        <w:rPr>
          <w:color w:val="4C4C4C"/>
          <w:spacing w:val="2"/>
          <w:lang w:eastAsia="ru-RU"/>
        </w:rPr>
        <w:t>3. Базовый размер платы за наем жилого помещения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2"/>
        <w:rPr>
          <w:color w:val="4C4C4C"/>
          <w:spacing w:val="2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>3.1. Базовый размер платы за наем жилого помещения определяется по формуле 2: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Формула 2: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 xml:space="preserve">НБ = </w:t>
      </w:r>
      <w:proofErr w:type="spellStart"/>
      <w:r w:rsidRPr="00F60028">
        <w:rPr>
          <w:color w:val="2D2D2D"/>
          <w:spacing w:val="2"/>
          <w:lang w:eastAsia="ru-RU"/>
        </w:rPr>
        <w:t>СРс</w:t>
      </w:r>
      <w:proofErr w:type="spellEnd"/>
      <w:r w:rsidRPr="00F60028">
        <w:rPr>
          <w:color w:val="2D2D2D"/>
          <w:spacing w:val="2"/>
          <w:lang w:eastAsia="ru-RU"/>
        </w:rPr>
        <w:t xml:space="preserve"> x 0,001,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где: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НБ - базовый размер платы за наем жилого помещения;</w:t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color w:val="2D2D2D"/>
          <w:spacing w:val="2"/>
          <w:highlight w:val="yellow"/>
          <w:lang w:eastAsia="ru-RU"/>
        </w:rPr>
        <w:br/>
      </w:r>
      <w:proofErr w:type="spellStart"/>
      <w:r w:rsidRPr="00F60028">
        <w:rPr>
          <w:color w:val="2D2D2D"/>
          <w:spacing w:val="2"/>
          <w:lang w:eastAsia="ru-RU"/>
        </w:rPr>
        <w:t>СРс</w:t>
      </w:r>
      <w:proofErr w:type="spellEnd"/>
      <w:r w:rsidRPr="00F60028">
        <w:rPr>
          <w:color w:val="2D2D2D"/>
          <w:spacing w:val="2"/>
          <w:lang w:eastAsia="ru-RU"/>
        </w:rPr>
        <w:t xml:space="preserve"> - </w:t>
      </w:r>
      <w:bookmarkStart w:id="0" w:name="_GoBack"/>
      <w:r w:rsidRPr="00F60028">
        <w:rPr>
          <w:color w:val="2D2D2D"/>
          <w:spacing w:val="2"/>
          <w:lang w:eastAsia="ru-RU"/>
        </w:rPr>
        <w:t xml:space="preserve">средняя цена 1 кв. м на вторичном рынке жилья в Томской области, в которой находится жилое </w:t>
      </w:r>
      <w:bookmarkEnd w:id="0"/>
      <w:r w:rsidRPr="00F60028">
        <w:rPr>
          <w:color w:val="2D2D2D"/>
          <w:spacing w:val="2"/>
          <w:lang w:eastAsia="ru-RU"/>
        </w:rPr>
        <w:t>помещение муниципального жилищного фонда, предоставляемое по договорам найма  служебного жилого помещения.</w:t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color w:val="2D2D2D"/>
          <w:spacing w:val="2"/>
          <w:lang w:eastAsia="ru-RU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2"/>
        <w:rPr>
          <w:color w:val="4C4C4C"/>
          <w:spacing w:val="2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2"/>
        <w:rPr>
          <w:spacing w:val="2"/>
          <w:lang w:eastAsia="ru-RU"/>
        </w:rPr>
      </w:pPr>
      <w:r w:rsidRPr="00F60028">
        <w:rPr>
          <w:spacing w:val="2"/>
          <w:lang w:eastAsia="ru-RU"/>
        </w:rPr>
        <w:t>4. Коэффициент, характеризующий качество и благоустройство жилого помещения, месторасположение дома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2"/>
        <w:rPr>
          <w:color w:val="4C4C4C"/>
          <w:spacing w:val="2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color w:val="2D2D2D"/>
          <w:spacing w:val="2"/>
          <w:highlight w:val="yellow"/>
          <w:lang w:eastAsia="ru-RU"/>
        </w:rPr>
        <w:br/>
      </w:r>
      <w:r w:rsidRPr="00F60028">
        <w:rPr>
          <w:color w:val="2D2D2D"/>
          <w:spacing w:val="2"/>
          <w:lang w:eastAsia="ru-RU"/>
        </w:rPr>
        <w:t xml:space="preserve">4.2. Интегральное значение </w:t>
      </w:r>
      <w:proofErr w:type="spellStart"/>
      <w:r w:rsidRPr="00F60028">
        <w:rPr>
          <w:color w:val="2D2D2D"/>
          <w:spacing w:val="2"/>
          <w:lang w:eastAsia="ru-RU"/>
        </w:rPr>
        <w:t>Кj</w:t>
      </w:r>
      <w:proofErr w:type="spellEnd"/>
      <w:r w:rsidRPr="00F60028">
        <w:rPr>
          <w:color w:val="2D2D2D"/>
          <w:spacing w:val="2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Формула 3: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rPr>
          <w:color w:val="2D2D2D"/>
          <w:spacing w:val="2"/>
          <w:lang w:eastAsia="ru-RU"/>
        </w:rPr>
      </w:pPr>
      <w:r w:rsidRPr="00F60028">
        <w:rPr>
          <w:noProof/>
          <w:color w:val="2D2D2D"/>
          <w:spacing w:val="2"/>
          <w:lang w:eastAsia="ru-RU"/>
        </w:rPr>
        <w:drawing>
          <wp:inline distT="0" distB="0" distL="0" distR="0" wp14:anchorId="227907D5" wp14:editId="182E3D30">
            <wp:extent cx="1209675" cy="342900"/>
            <wp:effectExtent l="19050" t="0" r="9525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proofErr w:type="spellStart"/>
      <w:r w:rsidRPr="00F60028">
        <w:rPr>
          <w:color w:val="2D2D2D"/>
          <w:spacing w:val="2"/>
          <w:lang w:eastAsia="ru-RU"/>
        </w:rPr>
        <w:t>Кj</w:t>
      </w:r>
      <w:proofErr w:type="spellEnd"/>
      <w:r w:rsidRPr="00F60028">
        <w:rPr>
          <w:color w:val="2D2D2D"/>
          <w:spacing w:val="2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К1 - коэффициент, характеризующий качество жилого помещения: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- жилые дома сроком службы до 20 лет: значение К1 = 1,0;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- жилые дома сроком службы от 21 до 30 лет включительно: значение К1 = 0,2;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>- жилые дома сроком службы от 31 до 40 лет включительно: значение К1 = 0;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>- жилые дома сроком службы от 41 до 50 лет включительно: значение К1 = 0.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К2 - коэффициент, характеризующий благоустройство жилого помещения: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>- жилые дома благоустроенные, независимо от материала стен: значение К2 = 1,0;</w:t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lastRenderedPageBreak/>
        <w:t>- жилые дома неблагоустроенные, независимо от материалов стен сроком службы до 40 лет: значение К2 = 0,2;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br/>
        <w:t>- жилые дома неблагоустроенные, независимо от материалов стен сроком службы от 40 лет до 50 лет: значение К2 = 0,1;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br/>
      </w:r>
      <w:r w:rsidRPr="00F60028">
        <w:rPr>
          <w:color w:val="2D2D2D"/>
          <w:spacing w:val="2"/>
          <w:lang w:eastAsia="ru-RU"/>
        </w:rPr>
        <w:br/>
        <w:t xml:space="preserve">К3 - коэффициент, характеризующий месторасположение дома:   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>- жилые дома, расположенные в районном центре и административном центре поселения значение К3= 0,9;</w:t>
      </w: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</w:p>
    <w:p w:rsidR="00F60028" w:rsidRPr="00F60028" w:rsidRDefault="00F60028" w:rsidP="00F60028">
      <w:pPr>
        <w:shd w:val="clear" w:color="auto" w:fill="FFFFFF"/>
        <w:suppressAutoHyphens w:val="0"/>
        <w:textAlignment w:val="baseline"/>
        <w:rPr>
          <w:color w:val="2D2D2D"/>
          <w:spacing w:val="2"/>
          <w:lang w:eastAsia="ru-RU"/>
        </w:rPr>
      </w:pPr>
      <w:r w:rsidRPr="00F60028">
        <w:rPr>
          <w:color w:val="2D2D2D"/>
          <w:spacing w:val="2"/>
          <w:lang w:eastAsia="ru-RU"/>
        </w:rPr>
        <w:t xml:space="preserve">- жилые дома, расположенные в населенных пунктах, удаленных от административного центра поселения </w:t>
      </w:r>
      <w:proofErr w:type="gramStart"/>
      <w:r w:rsidRPr="00F60028">
        <w:rPr>
          <w:color w:val="2D2D2D"/>
          <w:spacing w:val="2"/>
          <w:lang w:eastAsia="ru-RU"/>
        </w:rPr>
        <w:t>более,  чем</w:t>
      </w:r>
      <w:proofErr w:type="gramEnd"/>
      <w:r w:rsidRPr="00F60028">
        <w:rPr>
          <w:color w:val="2D2D2D"/>
          <w:spacing w:val="2"/>
          <w:lang w:eastAsia="ru-RU"/>
        </w:rPr>
        <w:t xml:space="preserve"> на 5 км., значение К3= 0,7.</w:t>
      </w:r>
    </w:p>
    <w:p w:rsidR="00F60028" w:rsidRPr="00F60028" w:rsidRDefault="00F60028" w:rsidP="00F60028">
      <w:pPr>
        <w:suppressAutoHyphens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jc w:val="both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righ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0028">
        <w:rPr>
          <w:color w:val="2D2D2D"/>
          <w:spacing w:val="2"/>
          <w:sz w:val="20"/>
          <w:szCs w:val="20"/>
          <w:lang w:eastAsia="ru-RU"/>
        </w:rPr>
        <w:t>Приложение № 2</w:t>
      </w:r>
      <w:r w:rsidRPr="00F60028">
        <w:rPr>
          <w:color w:val="2D2D2D"/>
          <w:spacing w:val="2"/>
          <w:sz w:val="20"/>
          <w:szCs w:val="20"/>
          <w:lang w:eastAsia="ru-RU"/>
        </w:rPr>
        <w:br/>
        <w:t xml:space="preserve"> к постановлению Администрации</w:t>
      </w:r>
    </w:p>
    <w:p w:rsidR="00F60028" w:rsidRPr="00F60028" w:rsidRDefault="00F60028" w:rsidP="00F60028">
      <w:pPr>
        <w:shd w:val="clear" w:color="auto" w:fill="FFFFFF"/>
        <w:suppressAutoHyphens w:val="0"/>
        <w:jc w:val="right"/>
        <w:textAlignment w:val="baseline"/>
        <w:rPr>
          <w:color w:val="2D2D2D"/>
          <w:spacing w:val="2"/>
          <w:sz w:val="20"/>
          <w:szCs w:val="20"/>
          <w:highlight w:val="yellow"/>
          <w:lang w:eastAsia="ru-RU"/>
        </w:rPr>
      </w:pPr>
      <w:r w:rsidRPr="00F60028">
        <w:rPr>
          <w:color w:val="2D2D2D"/>
          <w:spacing w:val="2"/>
          <w:sz w:val="20"/>
          <w:szCs w:val="20"/>
          <w:lang w:eastAsia="ru-RU"/>
        </w:rPr>
        <w:t xml:space="preserve">Первомайского  района    от  </w:t>
      </w:r>
      <w:r>
        <w:rPr>
          <w:color w:val="2D2D2D"/>
          <w:spacing w:val="2"/>
          <w:sz w:val="20"/>
          <w:szCs w:val="20"/>
          <w:lang w:eastAsia="ru-RU"/>
        </w:rPr>
        <w:t>13.11.2018</w:t>
      </w:r>
      <w:r w:rsidRPr="00F60028">
        <w:rPr>
          <w:color w:val="2D2D2D"/>
          <w:spacing w:val="2"/>
          <w:sz w:val="20"/>
          <w:szCs w:val="20"/>
          <w:lang w:eastAsia="ru-RU"/>
        </w:rPr>
        <w:t xml:space="preserve">  №  </w:t>
      </w:r>
      <w:r>
        <w:rPr>
          <w:color w:val="2D2D2D"/>
          <w:spacing w:val="2"/>
          <w:sz w:val="20"/>
          <w:szCs w:val="20"/>
          <w:lang w:eastAsia="ru-RU"/>
        </w:rPr>
        <w:t>379</w:t>
      </w:r>
      <w:r w:rsidRPr="00F60028">
        <w:rPr>
          <w:color w:val="2D2D2D"/>
          <w:spacing w:val="2"/>
          <w:sz w:val="20"/>
          <w:szCs w:val="20"/>
          <w:highlight w:val="yellow"/>
          <w:lang w:eastAsia="ru-RU"/>
        </w:rPr>
        <w:br/>
        <w:t xml:space="preserve">  </w:t>
      </w:r>
      <w:r w:rsidRPr="00F60028">
        <w:rPr>
          <w:color w:val="2D2D2D"/>
          <w:spacing w:val="2"/>
          <w:sz w:val="20"/>
          <w:szCs w:val="20"/>
          <w:highlight w:val="yellow"/>
          <w:lang w:eastAsia="ru-RU"/>
        </w:rPr>
        <w:br/>
        <w:t xml:space="preserve"> 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b/>
          <w:bCs/>
          <w:color w:val="2D2D2D"/>
          <w:spacing w:val="2"/>
          <w:kern w:val="36"/>
          <w:lang w:eastAsia="ru-RU"/>
        </w:rPr>
      </w:pPr>
      <w:r w:rsidRPr="00F60028">
        <w:rPr>
          <w:b/>
          <w:bCs/>
          <w:color w:val="2D2D2D"/>
          <w:spacing w:val="2"/>
          <w:kern w:val="36"/>
          <w:lang w:eastAsia="ru-RU"/>
        </w:rPr>
        <w:t xml:space="preserve">Расчет размера платы за пользование жилым помещением (платы за наем) 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bCs/>
          <w:color w:val="2D2D2D"/>
          <w:spacing w:val="2"/>
          <w:kern w:val="36"/>
          <w:sz w:val="28"/>
          <w:szCs w:val="28"/>
          <w:lang w:eastAsia="ru-RU"/>
        </w:rPr>
      </w:pPr>
      <w:r w:rsidRPr="00F60028">
        <w:rPr>
          <w:b/>
          <w:bCs/>
          <w:color w:val="2D2D2D"/>
          <w:spacing w:val="2"/>
          <w:kern w:val="36"/>
          <w:lang w:eastAsia="ru-RU"/>
        </w:rPr>
        <w:t xml:space="preserve">для нанимателей жилых помещений по договорам найма жилых помещений муниципального жилищного </w:t>
      </w:r>
      <w:proofErr w:type="gramStart"/>
      <w:r w:rsidRPr="00F60028">
        <w:rPr>
          <w:b/>
          <w:bCs/>
          <w:color w:val="2D2D2D"/>
          <w:spacing w:val="2"/>
          <w:kern w:val="36"/>
          <w:lang w:eastAsia="ru-RU"/>
        </w:rPr>
        <w:t>фон</w:t>
      </w:r>
      <w:r w:rsidRPr="00F60028">
        <w:rPr>
          <w:b/>
          <w:bCs/>
          <w:color w:val="2D2D2D"/>
          <w:spacing w:val="2"/>
          <w:kern w:val="36"/>
          <w:sz w:val="22"/>
          <w:szCs w:val="22"/>
          <w:lang w:eastAsia="ru-RU"/>
        </w:rPr>
        <w:t>да(</w:t>
      </w:r>
      <w:proofErr w:type="gramEnd"/>
      <w:r w:rsidRPr="00F60028">
        <w:rPr>
          <w:b/>
          <w:bCs/>
          <w:color w:val="2D2D2D"/>
          <w:spacing w:val="2"/>
          <w:kern w:val="36"/>
          <w:sz w:val="22"/>
          <w:szCs w:val="22"/>
          <w:lang w:eastAsia="ru-RU"/>
        </w:rPr>
        <w:t>специализированного жилищного фонда)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b/>
          <w:bCs/>
          <w:color w:val="2D2D2D"/>
          <w:spacing w:val="2"/>
          <w:kern w:val="36"/>
          <w:lang w:eastAsia="ru-RU"/>
        </w:rPr>
      </w:pPr>
      <w:r w:rsidRPr="00F60028">
        <w:rPr>
          <w:b/>
          <w:bCs/>
          <w:color w:val="2D2D2D"/>
          <w:spacing w:val="2"/>
          <w:kern w:val="36"/>
          <w:lang w:eastAsia="ru-RU"/>
        </w:rPr>
        <w:t>муниципального образования «Первомайский район»</w:t>
      </w: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tbl>
      <w:tblPr>
        <w:tblStyle w:val="12"/>
        <w:tblW w:w="0" w:type="auto"/>
        <w:tblInd w:w="-601" w:type="dxa"/>
        <w:tblLook w:val="04A0" w:firstRow="1" w:lastRow="0" w:firstColumn="1" w:lastColumn="0" w:noHBand="0" w:noVBand="1"/>
      </w:tblPr>
      <w:tblGrid>
        <w:gridCol w:w="1735"/>
        <w:gridCol w:w="1206"/>
        <w:gridCol w:w="1439"/>
        <w:gridCol w:w="2261"/>
        <w:gridCol w:w="1421"/>
        <w:gridCol w:w="2167"/>
      </w:tblGrid>
      <w:tr w:rsidR="00F60028" w:rsidRPr="00F60028" w:rsidTr="000B2FD4"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Место расположения дома</w:t>
            </w:r>
          </w:p>
        </w:tc>
        <w:tc>
          <w:tcPr>
            <w:tcW w:w="1206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color w:val="2D2D2D"/>
                <w:spacing w:val="2"/>
                <w:sz w:val="20"/>
                <w:szCs w:val="20"/>
                <w:lang w:eastAsia="ru-RU"/>
              </w:rPr>
            </w:pPr>
            <w:r w:rsidRPr="00F60028">
              <w:rPr>
                <w:color w:val="2D2D2D"/>
                <w:spacing w:val="2"/>
                <w:sz w:val="20"/>
                <w:szCs w:val="20"/>
                <w:lang w:eastAsia="ru-RU"/>
              </w:rPr>
              <w:t>Срок службы жилого помещения</w:t>
            </w:r>
          </w:p>
        </w:tc>
        <w:tc>
          <w:tcPr>
            <w:tcW w:w="1515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color w:val="2D2D2D"/>
                <w:spacing w:val="2"/>
                <w:sz w:val="20"/>
                <w:szCs w:val="20"/>
                <w:lang w:eastAsia="ru-RU"/>
              </w:rPr>
              <w:t>Базовый размер платы за наем жилого помещения;</w:t>
            </w:r>
            <w:r w:rsidRPr="00F60028">
              <w:rPr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379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color w:val="2D2D2D"/>
                <w:spacing w:val="2"/>
                <w:sz w:val="20"/>
                <w:szCs w:val="20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421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color w:val="2D2D2D"/>
                <w:spacing w:val="2"/>
                <w:sz w:val="20"/>
                <w:szCs w:val="20"/>
                <w:lang w:eastAsia="ru-RU"/>
              </w:rPr>
              <w:t>Коэффициент соответствия платы</w:t>
            </w:r>
          </w:p>
        </w:tc>
        <w:tc>
          <w:tcPr>
            <w:tcW w:w="2243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color w:val="2D2D2D"/>
                <w:spacing w:val="2"/>
                <w:sz w:val="20"/>
                <w:szCs w:val="20"/>
                <w:lang w:eastAsia="ru-RU"/>
              </w:rPr>
              <w:t>Размер платы за наем жилого помещения руб./кв.м.</w:t>
            </w:r>
          </w:p>
        </w:tc>
      </w:tr>
      <w:tr w:rsidR="00F60028" w:rsidRPr="00F60028" w:rsidTr="000B2FD4">
        <w:trPr>
          <w:trHeight w:val="1530"/>
        </w:trPr>
        <w:tc>
          <w:tcPr>
            <w:tcW w:w="1834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Первомайское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до 20 лет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Благоустроенные- 0,967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Неблагоустроенные- 0,7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Благоустроенные- 12,86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Неблагоустроенные- 9,31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0028" w:rsidRPr="00F60028" w:rsidTr="000B2FD4">
        <w:trPr>
          <w:trHeight w:val="540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Куяново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- 0,967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- 0,7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– 12,86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9,31</w:t>
            </w:r>
          </w:p>
        </w:tc>
      </w:tr>
      <w:tr w:rsidR="00F60028" w:rsidRPr="00F60028" w:rsidTr="000B2FD4">
        <w:trPr>
          <w:trHeight w:val="30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Сергеево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2379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Благоустроенные- 0,967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0,7</w:t>
            </w:r>
          </w:p>
        </w:tc>
        <w:tc>
          <w:tcPr>
            <w:tcW w:w="1421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Благоустроенные- 12,86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9,31</w:t>
            </w:r>
          </w:p>
        </w:tc>
      </w:tr>
      <w:tr w:rsidR="00F60028" w:rsidRPr="00F60028" w:rsidTr="000B2FD4">
        <w:trPr>
          <w:trHeight w:val="30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с.Комсомольск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150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191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Улу-Юл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1500"/>
        </w:trPr>
        <w:tc>
          <w:tcPr>
            <w:tcW w:w="1834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Первомайское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от 21 до 30 лет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Неблагоустроенные- 0,43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Благоустроенные- 9,31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5,72</w:t>
            </w:r>
          </w:p>
        </w:tc>
      </w:tr>
      <w:tr w:rsidR="00F60028" w:rsidRPr="00F60028" w:rsidTr="000B2FD4">
        <w:trPr>
          <w:trHeight w:val="795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Куяново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- 0,7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- 0,43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- 6,9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4,24</w:t>
            </w:r>
          </w:p>
        </w:tc>
      </w:tr>
      <w:tr w:rsidR="00F60028" w:rsidRPr="00F60028" w:rsidTr="000B2FD4">
        <w:trPr>
          <w:trHeight w:val="19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Сергеево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2379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Благоустроенные- 0,633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0,367</w:t>
            </w:r>
          </w:p>
        </w:tc>
        <w:tc>
          <w:tcPr>
            <w:tcW w:w="1421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Благоустроенные- 8,42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4,88</w:t>
            </w:r>
          </w:p>
        </w:tc>
      </w:tr>
      <w:tr w:rsidR="00F60028" w:rsidRPr="00F60028" w:rsidTr="000B2FD4">
        <w:trPr>
          <w:trHeight w:val="19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с.Комсомольск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38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38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Улу-Юл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Первомайское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от 31 до 40 лет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Благоустроенные- 0,63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Неблагоустроенные- 0,37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Благоустроенные- 8,38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4,92</w:t>
            </w:r>
          </w:p>
        </w:tc>
      </w:tr>
      <w:tr w:rsidR="00F60028" w:rsidRPr="00F60028" w:rsidTr="000B2FD4">
        <w:trPr>
          <w:trHeight w:val="345"/>
        </w:trPr>
        <w:tc>
          <w:tcPr>
            <w:tcW w:w="1834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Куяново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lastRenderedPageBreak/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- 0,63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- 0,37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— 6,21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3,65</w:t>
            </w:r>
          </w:p>
        </w:tc>
      </w:tr>
      <w:tr w:rsidR="00F60028" w:rsidRPr="00F60028" w:rsidTr="000B2FD4">
        <w:trPr>
          <w:trHeight w:val="233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Сергеевское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Благоустроенные- 0,567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0,267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Благоустроенные- 7,54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3,55</w:t>
            </w:r>
          </w:p>
        </w:tc>
      </w:tr>
      <w:tr w:rsidR="00F60028" w:rsidRPr="00F60028" w:rsidTr="000B2FD4">
        <w:trPr>
          <w:trHeight w:val="232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с.Комсомольск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0028" w:rsidRPr="00F60028" w:rsidTr="000B2FD4">
        <w:trPr>
          <w:trHeight w:val="345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0028" w:rsidRPr="00F60028" w:rsidTr="000B2FD4">
        <w:trPr>
          <w:trHeight w:val="345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Улу-Юл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0028" w:rsidRPr="00F60028" w:rsidTr="000B2FD4">
        <w:trPr>
          <w:trHeight w:val="1365"/>
        </w:trPr>
        <w:tc>
          <w:tcPr>
            <w:tcW w:w="1834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Первомайское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от 41 до 50 лет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 xml:space="preserve">Благоустроенные- </w:t>
            </w:r>
            <w:proofErr w:type="gramStart"/>
            <w:r w:rsidRPr="00F60028">
              <w:rPr>
                <w:rFonts w:eastAsia="Calibri"/>
                <w:sz w:val="20"/>
                <w:szCs w:val="20"/>
                <w:lang w:eastAsia="en-US"/>
              </w:rPr>
              <w:t>0,,</w:t>
            </w:r>
            <w:proofErr w:type="gramEnd"/>
            <w:r w:rsidRPr="00F60028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Неблагоустроенные- 0,33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Благоустроенные- 8,38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4,39</w:t>
            </w:r>
          </w:p>
        </w:tc>
      </w:tr>
      <w:tr w:rsidR="00F60028" w:rsidRPr="00F60028" w:rsidTr="000B2FD4">
        <w:trPr>
          <w:trHeight w:val="480"/>
        </w:trPr>
        <w:tc>
          <w:tcPr>
            <w:tcW w:w="1834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Куяново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– 0,567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0,267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 — 7,54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3,55</w:t>
            </w:r>
          </w:p>
        </w:tc>
      </w:tr>
      <w:tr w:rsidR="00F60028" w:rsidRPr="00F60028" w:rsidTr="000B2FD4">
        <w:trPr>
          <w:trHeight w:val="19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Сергеевское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49,27</w:t>
            </w:r>
          </w:p>
        </w:tc>
        <w:tc>
          <w:tcPr>
            <w:tcW w:w="2379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Благоустроенные- 0,63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0,33</w:t>
            </w:r>
          </w:p>
        </w:tc>
        <w:tc>
          <w:tcPr>
            <w:tcW w:w="1421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2243" w:type="dxa"/>
            <w:vMerge w:val="restart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Благоустроенные- 6,21</w:t>
            </w:r>
          </w:p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Неблагоустроенные – 3,25</w:t>
            </w:r>
          </w:p>
        </w:tc>
      </w:tr>
      <w:tr w:rsidR="00F60028" w:rsidRPr="00F60028" w:rsidTr="000B2FD4">
        <w:trPr>
          <w:trHeight w:val="19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0028">
              <w:rPr>
                <w:rFonts w:eastAsia="Calibri"/>
                <w:sz w:val="20"/>
                <w:szCs w:val="20"/>
                <w:lang w:eastAsia="en-US"/>
              </w:rPr>
              <w:t>с.Комсомольск</w:t>
            </w:r>
            <w:proofErr w:type="spellEnd"/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38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60028" w:rsidRPr="00F60028" w:rsidTr="000B2FD4">
        <w:trPr>
          <w:trHeight w:val="385"/>
        </w:trPr>
        <w:tc>
          <w:tcPr>
            <w:tcW w:w="1834" w:type="dxa"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60028">
              <w:rPr>
                <w:rFonts w:eastAsia="Calibri"/>
                <w:sz w:val="20"/>
                <w:szCs w:val="20"/>
                <w:lang w:eastAsia="en-US"/>
              </w:rPr>
              <w:t>с. Улу-Юл</w:t>
            </w:r>
          </w:p>
        </w:tc>
        <w:tc>
          <w:tcPr>
            <w:tcW w:w="1206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9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vMerge/>
          </w:tcPr>
          <w:p w:rsidR="00F60028" w:rsidRPr="00F60028" w:rsidRDefault="00F60028" w:rsidP="00F60028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F60028" w:rsidRPr="00F60028" w:rsidRDefault="00F60028" w:rsidP="00F60028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hd w:val="clear" w:color="auto" w:fill="FFFFFF"/>
        <w:suppressAutoHyphens w:val="0"/>
        <w:jc w:val="center"/>
        <w:textAlignment w:val="baseline"/>
        <w:outlineLvl w:val="0"/>
        <w:rPr>
          <w:rFonts w:eastAsia="Calibri"/>
          <w:highlight w:val="yellow"/>
          <w:lang w:eastAsia="en-US"/>
        </w:rPr>
      </w:pPr>
    </w:p>
    <w:p w:rsidR="00F60028" w:rsidRPr="00F60028" w:rsidRDefault="00F60028" w:rsidP="00F60028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F60028" w:rsidRDefault="00F60028" w:rsidP="001E75AB"/>
    <w:sectPr w:rsidR="00F60028" w:rsidSect="00BA4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0420657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F947C5"/>
    <w:multiLevelType w:val="hybridMultilevel"/>
    <w:tmpl w:val="82D48FD4"/>
    <w:lvl w:ilvl="0" w:tplc="AAB808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abstractNum w:abstractNumId="5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2E2CC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2C8702E4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957E2C"/>
    <w:multiLevelType w:val="hybridMultilevel"/>
    <w:tmpl w:val="7C3A4988"/>
    <w:lvl w:ilvl="0" w:tplc="0F2454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1CAB"/>
    <w:multiLevelType w:val="hybridMultilevel"/>
    <w:tmpl w:val="3BEC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45A9"/>
    <w:multiLevelType w:val="hybridMultilevel"/>
    <w:tmpl w:val="51BE389A"/>
    <w:lvl w:ilvl="0" w:tplc="AECC409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6B456C3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BC04D2"/>
    <w:multiLevelType w:val="hybridMultilevel"/>
    <w:tmpl w:val="47724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0013DD"/>
    <w:multiLevelType w:val="hybridMultilevel"/>
    <w:tmpl w:val="E04A1E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58C"/>
    <w:multiLevelType w:val="hybridMultilevel"/>
    <w:tmpl w:val="FF72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B090D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4C7E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F0174FE"/>
    <w:multiLevelType w:val="hybridMultilevel"/>
    <w:tmpl w:val="7C5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1778"/>
    <w:multiLevelType w:val="hybridMultilevel"/>
    <w:tmpl w:val="43AC6A58"/>
    <w:lvl w:ilvl="0" w:tplc="54AA6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925AE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2924D4A"/>
    <w:multiLevelType w:val="hybridMultilevel"/>
    <w:tmpl w:val="9376A7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44E44A4"/>
    <w:multiLevelType w:val="hybridMultilevel"/>
    <w:tmpl w:val="47724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0770B2"/>
    <w:multiLevelType w:val="hybridMultilevel"/>
    <w:tmpl w:val="727EC856"/>
    <w:lvl w:ilvl="0" w:tplc="F2D4724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693313EB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FE02549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80415"/>
    <w:multiLevelType w:val="hybridMultilevel"/>
    <w:tmpl w:val="E04A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556F4"/>
    <w:multiLevelType w:val="hybridMultilevel"/>
    <w:tmpl w:val="4F94504C"/>
    <w:lvl w:ilvl="0" w:tplc="64F44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1"/>
  </w:num>
  <w:num w:numId="5">
    <w:abstractNumId w:val="27"/>
  </w:num>
  <w:num w:numId="6">
    <w:abstractNumId w:val="25"/>
  </w:num>
  <w:num w:numId="7">
    <w:abstractNumId w:val="13"/>
  </w:num>
  <w:num w:numId="8">
    <w:abstractNumId w:val="22"/>
  </w:num>
  <w:num w:numId="9">
    <w:abstractNumId w:val="23"/>
  </w:num>
  <w:num w:numId="10">
    <w:abstractNumId w:val="18"/>
  </w:num>
  <w:num w:numId="11">
    <w:abstractNumId w:val="26"/>
  </w:num>
  <w:num w:numId="12">
    <w:abstractNumId w:val="14"/>
  </w:num>
  <w:num w:numId="13">
    <w:abstractNumId w:val="10"/>
  </w:num>
  <w:num w:numId="14">
    <w:abstractNumId w:val="15"/>
  </w:num>
  <w:num w:numId="15">
    <w:abstractNumId w:val="9"/>
  </w:num>
  <w:num w:numId="16">
    <w:abstractNumId w:val="2"/>
  </w:num>
  <w:num w:numId="17">
    <w:abstractNumId w:val="24"/>
  </w:num>
  <w:num w:numId="18">
    <w:abstractNumId w:val="17"/>
  </w:num>
  <w:num w:numId="19">
    <w:abstractNumId w:val="8"/>
  </w:num>
  <w:num w:numId="20">
    <w:abstractNumId w:val="20"/>
  </w:num>
  <w:num w:numId="21">
    <w:abstractNumId w:val="16"/>
  </w:num>
  <w:num w:numId="22">
    <w:abstractNumId w:val="21"/>
  </w:num>
  <w:num w:numId="23">
    <w:abstractNumId w:val="3"/>
  </w:num>
  <w:num w:numId="24">
    <w:abstractNumId w:val="7"/>
  </w:num>
  <w:num w:numId="25">
    <w:abstractNumId w:val="5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0"/>
    <w:rsid w:val="000003C1"/>
    <w:rsid w:val="00001575"/>
    <w:rsid w:val="00011F63"/>
    <w:rsid w:val="000133B7"/>
    <w:rsid w:val="0002170B"/>
    <w:rsid w:val="00023DBB"/>
    <w:rsid w:val="00027A6C"/>
    <w:rsid w:val="000366A3"/>
    <w:rsid w:val="0004573E"/>
    <w:rsid w:val="00050A06"/>
    <w:rsid w:val="000518DE"/>
    <w:rsid w:val="00057C96"/>
    <w:rsid w:val="00062630"/>
    <w:rsid w:val="00065FBC"/>
    <w:rsid w:val="00067408"/>
    <w:rsid w:val="000721C2"/>
    <w:rsid w:val="00073BE5"/>
    <w:rsid w:val="00073FD1"/>
    <w:rsid w:val="000754AB"/>
    <w:rsid w:val="00076F2B"/>
    <w:rsid w:val="00093189"/>
    <w:rsid w:val="0009319A"/>
    <w:rsid w:val="000A054B"/>
    <w:rsid w:val="000A2F6E"/>
    <w:rsid w:val="000A4C55"/>
    <w:rsid w:val="000B47AC"/>
    <w:rsid w:val="000C03E3"/>
    <w:rsid w:val="000C0E1E"/>
    <w:rsid w:val="000C20C0"/>
    <w:rsid w:val="000C72AF"/>
    <w:rsid w:val="000D08D6"/>
    <w:rsid w:val="000E2754"/>
    <w:rsid w:val="000E3BA4"/>
    <w:rsid w:val="000F3472"/>
    <w:rsid w:val="000F7458"/>
    <w:rsid w:val="00100356"/>
    <w:rsid w:val="00105ED5"/>
    <w:rsid w:val="00107F8A"/>
    <w:rsid w:val="001106C3"/>
    <w:rsid w:val="00111277"/>
    <w:rsid w:val="00113251"/>
    <w:rsid w:val="00113576"/>
    <w:rsid w:val="00115AE0"/>
    <w:rsid w:val="00123F86"/>
    <w:rsid w:val="00125CFE"/>
    <w:rsid w:val="00130700"/>
    <w:rsid w:val="00134C59"/>
    <w:rsid w:val="0013506D"/>
    <w:rsid w:val="00135CFA"/>
    <w:rsid w:val="00136509"/>
    <w:rsid w:val="001401F7"/>
    <w:rsid w:val="00140BEC"/>
    <w:rsid w:val="00144602"/>
    <w:rsid w:val="00145486"/>
    <w:rsid w:val="001471A8"/>
    <w:rsid w:val="00150135"/>
    <w:rsid w:val="00150F2A"/>
    <w:rsid w:val="00151A8B"/>
    <w:rsid w:val="001548D4"/>
    <w:rsid w:val="00171D23"/>
    <w:rsid w:val="00172DAA"/>
    <w:rsid w:val="00172E95"/>
    <w:rsid w:val="00177EA5"/>
    <w:rsid w:val="001879CD"/>
    <w:rsid w:val="00194B89"/>
    <w:rsid w:val="001A132F"/>
    <w:rsid w:val="001A299A"/>
    <w:rsid w:val="001A3126"/>
    <w:rsid w:val="001A3794"/>
    <w:rsid w:val="001A569D"/>
    <w:rsid w:val="001B039C"/>
    <w:rsid w:val="001B08D9"/>
    <w:rsid w:val="001B1149"/>
    <w:rsid w:val="001B5ABA"/>
    <w:rsid w:val="001B5CC7"/>
    <w:rsid w:val="001B67C6"/>
    <w:rsid w:val="001C0B6D"/>
    <w:rsid w:val="001C4610"/>
    <w:rsid w:val="001C5513"/>
    <w:rsid w:val="001C5FF0"/>
    <w:rsid w:val="001D0B09"/>
    <w:rsid w:val="001D0F83"/>
    <w:rsid w:val="001E06AD"/>
    <w:rsid w:val="001E1750"/>
    <w:rsid w:val="001E343C"/>
    <w:rsid w:val="001E75AB"/>
    <w:rsid w:val="001F679C"/>
    <w:rsid w:val="00205D87"/>
    <w:rsid w:val="00207819"/>
    <w:rsid w:val="00211473"/>
    <w:rsid w:val="00225230"/>
    <w:rsid w:val="00226617"/>
    <w:rsid w:val="00230B13"/>
    <w:rsid w:val="00240676"/>
    <w:rsid w:val="00241CB2"/>
    <w:rsid w:val="00245D9E"/>
    <w:rsid w:val="0024751F"/>
    <w:rsid w:val="00251F7B"/>
    <w:rsid w:val="0025341D"/>
    <w:rsid w:val="00254D5E"/>
    <w:rsid w:val="002554F1"/>
    <w:rsid w:val="0025612D"/>
    <w:rsid w:val="00256CE0"/>
    <w:rsid w:val="002659AD"/>
    <w:rsid w:val="00275459"/>
    <w:rsid w:val="00283BB1"/>
    <w:rsid w:val="00290BEC"/>
    <w:rsid w:val="00292358"/>
    <w:rsid w:val="00296FDE"/>
    <w:rsid w:val="002971A7"/>
    <w:rsid w:val="002A61ED"/>
    <w:rsid w:val="002B0303"/>
    <w:rsid w:val="002B4084"/>
    <w:rsid w:val="002B527A"/>
    <w:rsid w:val="002C01BB"/>
    <w:rsid w:val="002C05E6"/>
    <w:rsid w:val="002C1E1A"/>
    <w:rsid w:val="002C4CB5"/>
    <w:rsid w:val="002C504B"/>
    <w:rsid w:val="002C5618"/>
    <w:rsid w:val="002C5EED"/>
    <w:rsid w:val="002D65C7"/>
    <w:rsid w:val="002E0371"/>
    <w:rsid w:val="002E6EAD"/>
    <w:rsid w:val="002F2E46"/>
    <w:rsid w:val="00300C9B"/>
    <w:rsid w:val="00302E76"/>
    <w:rsid w:val="003133C4"/>
    <w:rsid w:val="00314A5A"/>
    <w:rsid w:val="00317B88"/>
    <w:rsid w:val="00323B18"/>
    <w:rsid w:val="0032681A"/>
    <w:rsid w:val="00331D10"/>
    <w:rsid w:val="00334C07"/>
    <w:rsid w:val="003377B8"/>
    <w:rsid w:val="00343313"/>
    <w:rsid w:val="00345EAC"/>
    <w:rsid w:val="00350D71"/>
    <w:rsid w:val="00360B05"/>
    <w:rsid w:val="0036183C"/>
    <w:rsid w:val="00362D7B"/>
    <w:rsid w:val="00380410"/>
    <w:rsid w:val="0038152D"/>
    <w:rsid w:val="00383C87"/>
    <w:rsid w:val="003860DE"/>
    <w:rsid w:val="00386B12"/>
    <w:rsid w:val="00387E2F"/>
    <w:rsid w:val="00397DD4"/>
    <w:rsid w:val="003A18B9"/>
    <w:rsid w:val="003A277A"/>
    <w:rsid w:val="003A4671"/>
    <w:rsid w:val="003A62EA"/>
    <w:rsid w:val="003A6EE2"/>
    <w:rsid w:val="003A7060"/>
    <w:rsid w:val="003A7447"/>
    <w:rsid w:val="003A74B4"/>
    <w:rsid w:val="003A7F52"/>
    <w:rsid w:val="003B0EFC"/>
    <w:rsid w:val="003B19DB"/>
    <w:rsid w:val="003B7DB1"/>
    <w:rsid w:val="003C7636"/>
    <w:rsid w:val="003D0BE5"/>
    <w:rsid w:val="003D0DBE"/>
    <w:rsid w:val="003D151E"/>
    <w:rsid w:val="003D3626"/>
    <w:rsid w:val="003D419E"/>
    <w:rsid w:val="003D45D2"/>
    <w:rsid w:val="003D4B9B"/>
    <w:rsid w:val="003D7E1D"/>
    <w:rsid w:val="003E1A1D"/>
    <w:rsid w:val="003E2820"/>
    <w:rsid w:val="003E36B2"/>
    <w:rsid w:val="003E754E"/>
    <w:rsid w:val="003F03B8"/>
    <w:rsid w:val="003F3EF5"/>
    <w:rsid w:val="00412DB7"/>
    <w:rsid w:val="004130E4"/>
    <w:rsid w:val="00414967"/>
    <w:rsid w:val="00415DAA"/>
    <w:rsid w:val="00416693"/>
    <w:rsid w:val="00425907"/>
    <w:rsid w:val="004301FD"/>
    <w:rsid w:val="00431A5C"/>
    <w:rsid w:val="00431AE2"/>
    <w:rsid w:val="00432292"/>
    <w:rsid w:val="00433B88"/>
    <w:rsid w:val="00434EB4"/>
    <w:rsid w:val="00443555"/>
    <w:rsid w:val="00447F8D"/>
    <w:rsid w:val="0045702B"/>
    <w:rsid w:val="00462748"/>
    <w:rsid w:val="00466C6D"/>
    <w:rsid w:val="00467E99"/>
    <w:rsid w:val="00470F4B"/>
    <w:rsid w:val="004723CA"/>
    <w:rsid w:val="0047743E"/>
    <w:rsid w:val="00480FCC"/>
    <w:rsid w:val="0048499C"/>
    <w:rsid w:val="00492DF1"/>
    <w:rsid w:val="00492F94"/>
    <w:rsid w:val="00493750"/>
    <w:rsid w:val="004A5BAA"/>
    <w:rsid w:val="004A6F32"/>
    <w:rsid w:val="004B52DE"/>
    <w:rsid w:val="004B7209"/>
    <w:rsid w:val="004C2DFD"/>
    <w:rsid w:val="004C33E0"/>
    <w:rsid w:val="004C5DEF"/>
    <w:rsid w:val="004D0D13"/>
    <w:rsid w:val="004D2A4B"/>
    <w:rsid w:val="004D2E5C"/>
    <w:rsid w:val="004E07C9"/>
    <w:rsid w:val="004E4D2C"/>
    <w:rsid w:val="004F3F3F"/>
    <w:rsid w:val="004F5181"/>
    <w:rsid w:val="005038AB"/>
    <w:rsid w:val="00504AC7"/>
    <w:rsid w:val="00507216"/>
    <w:rsid w:val="00512E71"/>
    <w:rsid w:val="00515BC5"/>
    <w:rsid w:val="00522666"/>
    <w:rsid w:val="00522834"/>
    <w:rsid w:val="00523A7E"/>
    <w:rsid w:val="00523C7A"/>
    <w:rsid w:val="00524897"/>
    <w:rsid w:val="00530738"/>
    <w:rsid w:val="00530F13"/>
    <w:rsid w:val="005311EF"/>
    <w:rsid w:val="005318B4"/>
    <w:rsid w:val="0053251D"/>
    <w:rsid w:val="00534B0A"/>
    <w:rsid w:val="00543F1E"/>
    <w:rsid w:val="00547EB1"/>
    <w:rsid w:val="0055346A"/>
    <w:rsid w:val="00554D19"/>
    <w:rsid w:val="00555491"/>
    <w:rsid w:val="00557AC3"/>
    <w:rsid w:val="00557D1F"/>
    <w:rsid w:val="0056103C"/>
    <w:rsid w:val="0056662D"/>
    <w:rsid w:val="00572693"/>
    <w:rsid w:val="00577A5D"/>
    <w:rsid w:val="00580643"/>
    <w:rsid w:val="00582ACB"/>
    <w:rsid w:val="00587E4E"/>
    <w:rsid w:val="00592078"/>
    <w:rsid w:val="0059515C"/>
    <w:rsid w:val="00595434"/>
    <w:rsid w:val="00597987"/>
    <w:rsid w:val="005B0BF0"/>
    <w:rsid w:val="005B1027"/>
    <w:rsid w:val="005B3F37"/>
    <w:rsid w:val="005B42EA"/>
    <w:rsid w:val="005C2D9A"/>
    <w:rsid w:val="005D07DC"/>
    <w:rsid w:val="005D2F35"/>
    <w:rsid w:val="005D3393"/>
    <w:rsid w:val="005E0C51"/>
    <w:rsid w:val="005E10F8"/>
    <w:rsid w:val="005E11E7"/>
    <w:rsid w:val="005F056B"/>
    <w:rsid w:val="005F0D00"/>
    <w:rsid w:val="005F61E3"/>
    <w:rsid w:val="005F6A14"/>
    <w:rsid w:val="006000D4"/>
    <w:rsid w:val="00602401"/>
    <w:rsid w:val="006030BE"/>
    <w:rsid w:val="00603435"/>
    <w:rsid w:val="00604E71"/>
    <w:rsid w:val="0062026D"/>
    <w:rsid w:val="00625114"/>
    <w:rsid w:val="00626670"/>
    <w:rsid w:val="00630C66"/>
    <w:rsid w:val="00633EEE"/>
    <w:rsid w:val="0063404E"/>
    <w:rsid w:val="00636102"/>
    <w:rsid w:val="0064471D"/>
    <w:rsid w:val="006625AC"/>
    <w:rsid w:val="006673A5"/>
    <w:rsid w:val="006715BB"/>
    <w:rsid w:val="00673D59"/>
    <w:rsid w:val="006769E7"/>
    <w:rsid w:val="00682A9E"/>
    <w:rsid w:val="00682B04"/>
    <w:rsid w:val="00684963"/>
    <w:rsid w:val="006876B1"/>
    <w:rsid w:val="006A11E9"/>
    <w:rsid w:val="006C1995"/>
    <w:rsid w:val="006D0375"/>
    <w:rsid w:val="006D1A13"/>
    <w:rsid w:val="006D2282"/>
    <w:rsid w:val="006D6D49"/>
    <w:rsid w:val="006E03CF"/>
    <w:rsid w:val="006E104C"/>
    <w:rsid w:val="006E57E8"/>
    <w:rsid w:val="006E722C"/>
    <w:rsid w:val="006F56A0"/>
    <w:rsid w:val="00700453"/>
    <w:rsid w:val="00701820"/>
    <w:rsid w:val="00701A84"/>
    <w:rsid w:val="00707A9D"/>
    <w:rsid w:val="00711699"/>
    <w:rsid w:val="00716AA0"/>
    <w:rsid w:val="0072032F"/>
    <w:rsid w:val="00754F07"/>
    <w:rsid w:val="00761B67"/>
    <w:rsid w:val="00766128"/>
    <w:rsid w:val="0076666D"/>
    <w:rsid w:val="00766919"/>
    <w:rsid w:val="00767C8B"/>
    <w:rsid w:val="0077565B"/>
    <w:rsid w:val="00782459"/>
    <w:rsid w:val="0078736B"/>
    <w:rsid w:val="00787A0C"/>
    <w:rsid w:val="00792925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2836"/>
    <w:rsid w:val="007D0027"/>
    <w:rsid w:val="007D2720"/>
    <w:rsid w:val="007D355C"/>
    <w:rsid w:val="007D4227"/>
    <w:rsid w:val="007D5D4E"/>
    <w:rsid w:val="007D64A5"/>
    <w:rsid w:val="007E0A39"/>
    <w:rsid w:val="007E220E"/>
    <w:rsid w:val="007E600F"/>
    <w:rsid w:val="007F52F3"/>
    <w:rsid w:val="007F5675"/>
    <w:rsid w:val="007F5899"/>
    <w:rsid w:val="00801824"/>
    <w:rsid w:val="00824205"/>
    <w:rsid w:val="0082422D"/>
    <w:rsid w:val="00825BFD"/>
    <w:rsid w:val="0083119D"/>
    <w:rsid w:val="008314C9"/>
    <w:rsid w:val="00842DB2"/>
    <w:rsid w:val="00853EC2"/>
    <w:rsid w:val="008546D6"/>
    <w:rsid w:val="00854CCE"/>
    <w:rsid w:val="008570D6"/>
    <w:rsid w:val="0086346C"/>
    <w:rsid w:val="00866737"/>
    <w:rsid w:val="00867C02"/>
    <w:rsid w:val="008726A0"/>
    <w:rsid w:val="00880BE5"/>
    <w:rsid w:val="008912D1"/>
    <w:rsid w:val="008A0461"/>
    <w:rsid w:val="008A10C7"/>
    <w:rsid w:val="008A135B"/>
    <w:rsid w:val="008A4B9A"/>
    <w:rsid w:val="008A7E02"/>
    <w:rsid w:val="008B7CB1"/>
    <w:rsid w:val="008C0009"/>
    <w:rsid w:val="008C06EC"/>
    <w:rsid w:val="008C6F9D"/>
    <w:rsid w:val="008D0132"/>
    <w:rsid w:val="008D568A"/>
    <w:rsid w:val="008E2EF5"/>
    <w:rsid w:val="008F2DA6"/>
    <w:rsid w:val="008F4DB4"/>
    <w:rsid w:val="008F591D"/>
    <w:rsid w:val="0090062D"/>
    <w:rsid w:val="00906BA9"/>
    <w:rsid w:val="009105AD"/>
    <w:rsid w:val="00912CD3"/>
    <w:rsid w:val="00915505"/>
    <w:rsid w:val="00917AB8"/>
    <w:rsid w:val="00922E8F"/>
    <w:rsid w:val="00923CA1"/>
    <w:rsid w:val="00926435"/>
    <w:rsid w:val="00932559"/>
    <w:rsid w:val="009339B6"/>
    <w:rsid w:val="00935DEC"/>
    <w:rsid w:val="0094606E"/>
    <w:rsid w:val="00946C01"/>
    <w:rsid w:val="0094702F"/>
    <w:rsid w:val="00954EA2"/>
    <w:rsid w:val="00963B83"/>
    <w:rsid w:val="0096589E"/>
    <w:rsid w:val="00973E52"/>
    <w:rsid w:val="00975EED"/>
    <w:rsid w:val="00976E9A"/>
    <w:rsid w:val="0097724D"/>
    <w:rsid w:val="00986330"/>
    <w:rsid w:val="00987A15"/>
    <w:rsid w:val="0099052B"/>
    <w:rsid w:val="00993AAD"/>
    <w:rsid w:val="00994620"/>
    <w:rsid w:val="0099622D"/>
    <w:rsid w:val="009A0459"/>
    <w:rsid w:val="009A20CE"/>
    <w:rsid w:val="009A252D"/>
    <w:rsid w:val="009A49F5"/>
    <w:rsid w:val="009A4E6E"/>
    <w:rsid w:val="009A792C"/>
    <w:rsid w:val="009B0C7C"/>
    <w:rsid w:val="009B1604"/>
    <w:rsid w:val="009B1743"/>
    <w:rsid w:val="009B2A25"/>
    <w:rsid w:val="009B3212"/>
    <w:rsid w:val="009B6210"/>
    <w:rsid w:val="009B6493"/>
    <w:rsid w:val="009C3BBB"/>
    <w:rsid w:val="009D19AC"/>
    <w:rsid w:val="009D1DC0"/>
    <w:rsid w:val="009D3209"/>
    <w:rsid w:val="009D7DDA"/>
    <w:rsid w:val="009E1077"/>
    <w:rsid w:val="009F0B3B"/>
    <w:rsid w:val="009F2B24"/>
    <w:rsid w:val="009F4448"/>
    <w:rsid w:val="009F71AB"/>
    <w:rsid w:val="00A1275D"/>
    <w:rsid w:val="00A13143"/>
    <w:rsid w:val="00A17931"/>
    <w:rsid w:val="00A206AE"/>
    <w:rsid w:val="00A31666"/>
    <w:rsid w:val="00A3798A"/>
    <w:rsid w:val="00A40357"/>
    <w:rsid w:val="00A56610"/>
    <w:rsid w:val="00A56AEA"/>
    <w:rsid w:val="00A56C2A"/>
    <w:rsid w:val="00A615E2"/>
    <w:rsid w:val="00A6236C"/>
    <w:rsid w:val="00A62458"/>
    <w:rsid w:val="00A62AB0"/>
    <w:rsid w:val="00A6597F"/>
    <w:rsid w:val="00A6774D"/>
    <w:rsid w:val="00A72C8D"/>
    <w:rsid w:val="00A73D06"/>
    <w:rsid w:val="00A77E41"/>
    <w:rsid w:val="00A830A4"/>
    <w:rsid w:val="00A84FC3"/>
    <w:rsid w:val="00A85D38"/>
    <w:rsid w:val="00A86538"/>
    <w:rsid w:val="00A878CE"/>
    <w:rsid w:val="00A9691D"/>
    <w:rsid w:val="00A97AA7"/>
    <w:rsid w:val="00AA0563"/>
    <w:rsid w:val="00AA40BE"/>
    <w:rsid w:val="00AB1048"/>
    <w:rsid w:val="00AB315F"/>
    <w:rsid w:val="00AB5C8B"/>
    <w:rsid w:val="00AC48CD"/>
    <w:rsid w:val="00AC575A"/>
    <w:rsid w:val="00AD13AE"/>
    <w:rsid w:val="00AD2F74"/>
    <w:rsid w:val="00AD497C"/>
    <w:rsid w:val="00AD58B0"/>
    <w:rsid w:val="00AD7DD8"/>
    <w:rsid w:val="00AE1CD7"/>
    <w:rsid w:val="00AF4576"/>
    <w:rsid w:val="00AF6DAE"/>
    <w:rsid w:val="00AF7D5F"/>
    <w:rsid w:val="00B02DBF"/>
    <w:rsid w:val="00B10280"/>
    <w:rsid w:val="00B10772"/>
    <w:rsid w:val="00B1249E"/>
    <w:rsid w:val="00B235FF"/>
    <w:rsid w:val="00B34398"/>
    <w:rsid w:val="00B36CFA"/>
    <w:rsid w:val="00B42A64"/>
    <w:rsid w:val="00B46A9A"/>
    <w:rsid w:val="00B52A54"/>
    <w:rsid w:val="00B5309F"/>
    <w:rsid w:val="00B53929"/>
    <w:rsid w:val="00B57C51"/>
    <w:rsid w:val="00B62869"/>
    <w:rsid w:val="00B62DB9"/>
    <w:rsid w:val="00B63A47"/>
    <w:rsid w:val="00B6410D"/>
    <w:rsid w:val="00B66329"/>
    <w:rsid w:val="00B7288B"/>
    <w:rsid w:val="00B775DB"/>
    <w:rsid w:val="00B80FE6"/>
    <w:rsid w:val="00B8348E"/>
    <w:rsid w:val="00B91832"/>
    <w:rsid w:val="00B92C18"/>
    <w:rsid w:val="00B92C8E"/>
    <w:rsid w:val="00B92E62"/>
    <w:rsid w:val="00B96229"/>
    <w:rsid w:val="00B975E6"/>
    <w:rsid w:val="00B9798A"/>
    <w:rsid w:val="00BA47EA"/>
    <w:rsid w:val="00BA4B90"/>
    <w:rsid w:val="00BA5628"/>
    <w:rsid w:val="00BA5643"/>
    <w:rsid w:val="00BA71C0"/>
    <w:rsid w:val="00BB46D4"/>
    <w:rsid w:val="00BB47CC"/>
    <w:rsid w:val="00BB5220"/>
    <w:rsid w:val="00BB5E97"/>
    <w:rsid w:val="00BB721A"/>
    <w:rsid w:val="00BC387E"/>
    <w:rsid w:val="00BC403E"/>
    <w:rsid w:val="00BC4379"/>
    <w:rsid w:val="00BD0DF6"/>
    <w:rsid w:val="00BD3024"/>
    <w:rsid w:val="00BD31EB"/>
    <w:rsid w:val="00BD477B"/>
    <w:rsid w:val="00BD73D6"/>
    <w:rsid w:val="00BD770E"/>
    <w:rsid w:val="00BE0232"/>
    <w:rsid w:val="00BE23AA"/>
    <w:rsid w:val="00BE31D1"/>
    <w:rsid w:val="00BE7D13"/>
    <w:rsid w:val="00BF2431"/>
    <w:rsid w:val="00BF5790"/>
    <w:rsid w:val="00BF650A"/>
    <w:rsid w:val="00BF68E0"/>
    <w:rsid w:val="00C01759"/>
    <w:rsid w:val="00C057EF"/>
    <w:rsid w:val="00C11425"/>
    <w:rsid w:val="00C2285C"/>
    <w:rsid w:val="00C22F45"/>
    <w:rsid w:val="00C307A2"/>
    <w:rsid w:val="00C30B59"/>
    <w:rsid w:val="00C30ED9"/>
    <w:rsid w:val="00C32461"/>
    <w:rsid w:val="00C32841"/>
    <w:rsid w:val="00C35F2E"/>
    <w:rsid w:val="00C36DE1"/>
    <w:rsid w:val="00C3732E"/>
    <w:rsid w:val="00C37379"/>
    <w:rsid w:val="00C37532"/>
    <w:rsid w:val="00C40466"/>
    <w:rsid w:val="00C40ACA"/>
    <w:rsid w:val="00C4447A"/>
    <w:rsid w:val="00C45612"/>
    <w:rsid w:val="00C50898"/>
    <w:rsid w:val="00C50A7E"/>
    <w:rsid w:val="00C51F48"/>
    <w:rsid w:val="00C615A4"/>
    <w:rsid w:val="00C64517"/>
    <w:rsid w:val="00C6698F"/>
    <w:rsid w:val="00C66BC2"/>
    <w:rsid w:val="00C70558"/>
    <w:rsid w:val="00C7103D"/>
    <w:rsid w:val="00C71DAA"/>
    <w:rsid w:val="00C71F2A"/>
    <w:rsid w:val="00C72702"/>
    <w:rsid w:val="00C73A38"/>
    <w:rsid w:val="00C74515"/>
    <w:rsid w:val="00C812C9"/>
    <w:rsid w:val="00C84B0A"/>
    <w:rsid w:val="00C856D3"/>
    <w:rsid w:val="00C859A4"/>
    <w:rsid w:val="00C87556"/>
    <w:rsid w:val="00C90802"/>
    <w:rsid w:val="00C910F5"/>
    <w:rsid w:val="00C95870"/>
    <w:rsid w:val="00C95C75"/>
    <w:rsid w:val="00CA36C7"/>
    <w:rsid w:val="00CA3E1B"/>
    <w:rsid w:val="00CA4C33"/>
    <w:rsid w:val="00CA592E"/>
    <w:rsid w:val="00CD0704"/>
    <w:rsid w:val="00CD5533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754F"/>
    <w:rsid w:val="00D07566"/>
    <w:rsid w:val="00D139B6"/>
    <w:rsid w:val="00D23758"/>
    <w:rsid w:val="00D23E01"/>
    <w:rsid w:val="00D249E7"/>
    <w:rsid w:val="00D24D3E"/>
    <w:rsid w:val="00D27522"/>
    <w:rsid w:val="00D30A53"/>
    <w:rsid w:val="00D32893"/>
    <w:rsid w:val="00D32CA3"/>
    <w:rsid w:val="00D3614A"/>
    <w:rsid w:val="00D41235"/>
    <w:rsid w:val="00D43B9E"/>
    <w:rsid w:val="00D45072"/>
    <w:rsid w:val="00D50209"/>
    <w:rsid w:val="00D517C3"/>
    <w:rsid w:val="00D55F0E"/>
    <w:rsid w:val="00D6048D"/>
    <w:rsid w:val="00D7129F"/>
    <w:rsid w:val="00D71D48"/>
    <w:rsid w:val="00D73DC3"/>
    <w:rsid w:val="00D742C0"/>
    <w:rsid w:val="00D81011"/>
    <w:rsid w:val="00D8223A"/>
    <w:rsid w:val="00D866C2"/>
    <w:rsid w:val="00D87665"/>
    <w:rsid w:val="00D906DA"/>
    <w:rsid w:val="00D91610"/>
    <w:rsid w:val="00D91DF0"/>
    <w:rsid w:val="00DA320D"/>
    <w:rsid w:val="00DA5FDC"/>
    <w:rsid w:val="00DA607C"/>
    <w:rsid w:val="00DB4660"/>
    <w:rsid w:val="00DC0CDC"/>
    <w:rsid w:val="00DC263A"/>
    <w:rsid w:val="00DE2AEF"/>
    <w:rsid w:val="00DE3A0D"/>
    <w:rsid w:val="00DE6DDB"/>
    <w:rsid w:val="00DE7DFA"/>
    <w:rsid w:val="00DF3BEE"/>
    <w:rsid w:val="00E00579"/>
    <w:rsid w:val="00E00C20"/>
    <w:rsid w:val="00E17C11"/>
    <w:rsid w:val="00E30727"/>
    <w:rsid w:val="00E328B5"/>
    <w:rsid w:val="00E32E9E"/>
    <w:rsid w:val="00E35E57"/>
    <w:rsid w:val="00E360AB"/>
    <w:rsid w:val="00E40550"/>
    <w:rsid w:val="00E438FD"/>
    <w:rsid w:val="00E44BC8"/>
    <w:rsid w:val="00E45315"/>
    <w:rsid w:val="00E45BDB"/>
    <w:rsid w:val="00E477FB"/>
    <w:rsid w:val="00E47A12"/>
    <w:rsid w:val="00E52CBE"/>
    <w:rsid w:val="00E546EE"/>
    <w:rsid w:val="00E56271"/>
    <w:rsid w:val="00E571BB"/>
    <w:rsid w:val="00E61E72"/>
    <w:rsid w:val="00E62EE6"/>
    <w:rsid w:val="00E660FB"/>
    <w:rsid w:val="00E7157F"/>
    <w:rsid w:val="00E72AF7"/>
    <w:rsid w:val="00E736E6"/>
    <w:rsid w:val="00E76B28"/>
    <w:rsid w:val="00E772C2"/>
    <w:rsid w:val="00E825C7"/>
    <w:rsid w:val="00E83267"/>
    <w:rsid w:val="00E900CF"/>
    <w:rsid w:val="00E9010F"/>
    <w:rsid w:val="00E92047"/>
    <w:rsid w:val="00E9649D"/>
    <w:rsid w:val="00EA6AC0"/>
    <w:rsid w:val="00EB20EB"/>
    <w:rsid w:val="00EB581E"/>
    <w:rsid w:val="00EB5F92"/>
    <w:rsid w:val="00EB6E90"/>
    <w:rsid w:val="00EC2202"/>
    <w:rsid w:val="00EC25C0"/>
    <w:rsid w:val="00EC431E"/>
    <w:rsid w:val="00EC4CA8"/>
    <w:rsid w:val="00EC534F"/>
    <w:rsid w:val="00ED2599"/>
    <w:rsid w:val="00ED31F9"/>
    <w:rsid w:val="00ED638B"/>
    <w:rsid w:val="00EF4966"/>
    <w:rsid w:val="00EF5FA3"/>
    <w:rsid w:val="00EF6CF7"/>
    <w:rsid w:val="00F0087F"/>
    <w:rsid w:val="00F06FE5"/>
    <w:rsid w:val="00F220A6"/>
    <w:rsid w:val="00F25941"/>
    <w:rsid w:val="00F2749A"/>
    <w:rsid w:val="00F32CFB"/>
    <w:rsid w:val="00F45861"/>
    <w:rsid w:val="00F46244"/>
    <w:rsid w:val="00F52C3B"/>
    <w:rsid w:val="00F531B8"/>
    <w:rsid w:val="00F60028"/>
    <w:rsid w:val="00F64280"/>
    <w:rsid w:val="00F66E07"/>
    <w:rsid w:val="00F85CE9"/>
    <w:rsid w:val="00F90EBE"/>
    <w:rsid w:val="00F94087"/>
    <w:rsid w:val="00FA100D"/>
    <w:rsid w:val="00FA2F5B"/>
    <w:rsid w:val="00FB1B72"/>
    <w:rsid w:val="00FB4BE7"/>
    <w:rsid w:val="00FB55C0"/>
    <w:rsid w:val="00FB7C9C"/>
    <w:rsid w:val="00FC0F0B"/>
    <w:rsid w:val="00FC7D28"/>
    <w:rsid w:val="00FD0515"/>
    <w:rsid w:val="00FD1D65"/>
    <w:rsid w:val="00FD6ECC"/>
    <w:rsid w:val="00FE1979"/>
    <w:rsid w:val="00FE36C5"/>
    <w:rsid w:val="00FE4D69"/>
    <w:rsid w:val="00FF16F3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A07"/>
  <w15:docId w15:val="{EED83887-7452-4564-B8F8-3D8A432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f4"/>
    <w:uiPriority w:val="59"/>
    <w:rsid w:val="00F600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179F-1C84-45A0-98DC-03B0B38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5</cp:revision>
  <cp:lastPrinted>2018-11-13T09:26:00Z</cp:lastPrinted>
  <dcterms:created xsi:type="dcterms:W3CDTF">2018-11-01T09:00:00Z</dcterms:created>
  <dcterms:modified xsi:type="dcterms:W3CDTF">2018-11-13T09:26:00Z</dcterms:modified>
</cp:coreProperties>
</file>