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68" w:rsidRPr="00032368" w:rsidRDefault="00032368" w:rsidP="00032368">
      <w:pPr>
        <w:jc w:val="center"/>
        <w:rPr>
          <w:b/>
          <w:sz w:val="26"/>
          <w:szCs w:val="26"/>
        </w:rPr>
      </w:pPr>
      <w:r w:rsidRPr="00032368">
        <w:rPr>
          <w:b/>
          <w:sz w:val="26"/>
          <w:szCs w:val="26"/>
        </w:rPr>
        <w:t>АДМИНИСТРАЦИЯ ПЕРВОМАЙСКОГО РАЙОНА</w:t>
      </w:r>
    </w:p>
    <w:p w:rsidR="00032368" w:rsidRPr="00032368" w:rsidRDefault="00032368" w:rsidP="00032368">
      <w:pPr>
        <w:jc w:val="center"/>
        <w:rPr>
          <w:b/>
          <w:sz w:val="26"/>
          <w:szCs w:val="26"/>
        </w:rPr>
      </w:pPr>
    </w:p>
    <w:p w:rsidR="00032368" w:rsidRDefault="00032368" w:rsidP="00032368">
      <w:pPr>
        <w:jc w:val="center"/>
        <w:rPr>
          <w:b/>
          <w:sz w:val="32"/>
          <w:szCs w:val="32"/>
        </w:rPr>
      </w:pPr>
      <w:r w:rsidRPr="00032368">
        <w:rPr>
          <w:b/>
          <w:sz w:val="32"/>
          <w:szCs w:val="32"/>
        </w:rPr>
        <w:t>ПОСТАНОВЛЕНИЕ</w:t>
      </w:r>
    </w:p>
    <w:p w:rsidR="00032368" w:rsidRPr="00032368" w:rsidRDefault="00541FC4" w:rsidP="00032368">
      <w:pPr>
        <w:rPr>
          <w:sz w:val="26"/>
          <w:szCs w:val="26"/>
        </w:rPr>
      </w:pPr>
      <w:r>
        <w:rPr>
          <w:sz w:val="26"/>
          <w:szCs w:val="26"/>
        </w:rPr>
        <w:t>06.06</w:t>
      </w:r>
      <w:r w:rsidR="00032368">
        <w:rPr>
          <w:sz w:val="26"/>
          <w:szCs w:val="26"/>
        </w:rPr>
        <w:t>.2018</w:t>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r>
      <w:r w:rsidR="00032368">
        <w:rPr>
          <w:sz w:val="26"/>
          <w:szCs w:val="26"/>
        </w:rPr>
        <w:tab/>
        <w:t xml:space="preserve">      № 11</w:t>
      </w:r>
      <w:r w:rsidR="00BE2220">
        <w:rPr>
          <w:sz w:val="26"/>
          <w:szCs w:val="26"/>
        </w:rPr>
        <w:t>9</w:t>
      </w:r>
    </w:p>
    <w:p w:rsidR="00032368" w:rsidRDefault="00032368" w:rsidP="00032368">
      <w:pPr>
        <w:rPr>
          <w:sz w:val="25"/>
          <w:szCs w:val="25"/>
        </w:rPr>
      </w:pPr>
    </w:p>
    <w:p w:rsidR="00E41123" w:rsidRDefault="00E41123" w:rsidP="00032368">
      <w:pPr>
        <w:rPr>
          <w:sz w:val="25"/>
          <w:szCs w:val="25"/>
        </w:rPr>
      </w:pPr>
    </w:p>
    <w:p w:rsidR="003067EF" w:rsidRPr="003067EF" w:rsidRDefault="003067EF" w:rsidP="003067EF">
      <w:pPr>
        <w:jc w:val="center"/>
        <w:rPr>
          <w:sz w:val="26"/>
          <w:szCs w:val="26"/>
        </w:rPr>
      </w:pPr>
      <w:r w:rsidRPr="003067EF">
        <w:rPr>
          <w:sz w:val="26"/>
          <w:szCs w:val="26"/>
        </w:rPr>
        <w:t xml:space="preserve">О внесении изменений </w:t>
      </w:r>
      <w:proofErr w:type="gramStart"/>
      <w:r w:rsidRPr="003067EF">
        <w:rPr>
          <w:sz w:val="26"/>
          <w:szCs w:val="26"/>
        </w:rPr>
        <w:t>в  постановление</w:t>
      </w:r>
      <w:proofErr w:type="gramEnd"/>
    </w:p>
    <w:p w:rsidR="00032368" w:rsidRDefault="003067EF" w:rsidP="003067EF">
      <w:pPr>
        <w:jc w:val="center"/>
        <w:rPr>
          <w:sz w:val="26"/>
          <w:szCs w:val="26"/>
        </w:rPr>
      </w:pPr>
      <w:r w:rsidRPr="003067EF">
        <w:rPr>
          <w:sz w:val="26"/>
          <w:szCs w:val="26"/>
        </w:rPr>
        <w:t xml:space="preserve">Администрации Первомайского района от 07.11.2016 № </w:t>
      </w:r>
      <w:proofErr w:type="gramStart"/>
      <w:r w:rsidRPr="003067EF">
        <w:rPr>
          <w:sz w:val="26"/>
          <w:szCs w:val="26"/>
        </w:rPr>
        <w:t>313  «</w:t>
      </w:r>
      <w:proofErr w:type="gramEnd"/>
      <w:r w:rsidRPr="003067EF">
        <w:rPr>
          <w:sz w:val="26"/>
          <w:szCs w:val="26"/>
        </w:rPr>
        <w:t>Об утверждении муниципальной программы «Развитие физической культуры и спорта в муниципальном образовании «Первомайский район» на 2017-2019 годы»</w:t>
      </w:r>
    </w:p>
    <w:p w:rsidR="003067EF" w:rsidRDefault="003067EF" w:rsidP="003067EF">
      <w:pPr>
        <w:rPr>
          <w:b/>
          <w:sz w:val="26"/>
          <w:szCs w:val="26"/>
        </w:rPr>
      </w:pPr>
    </w:p>
    <w:p w:rsidR="003067EF" w:rsidRPr="00032368" w:rsidRDefault="003067EF" w:rsidP="003067EF">
      <w:pPr>
        <w:rPr>
          <w:b/>
          <w:sz w:val="26"/>
          <w:szCs w:val="26"/>
        </w:rPr>
      </w:pPr>
    </w:p>
    <w:p w:rsidR="003067EF" w:rsidRDefault="003067EF" w:rsidP="003067EF">
      <w:pPr>
        <w:pStyle w:val="a3"/>
        <w:jc w:val="both"/>
        <w:rPr>
          <w:sz w:val="26"/>
          <w:szCs w:val="26"/>
        </w:rPr>
      </w:pPr>
      <w:r>
        <w:rPr>
          <w:sz w:val="26"/>
          <w:szCs w:val="26"/>
        </w:rPr>
        <w:t xml:space="preserve">   </w:t>
      </w:r>
      <w:r w:rsidRPr="003067EF">
        <w:rPr>
          <w:sz w:val="26"/>
          <w:szCs w:val="26"/>
        </w:rPr>
        <w:t xml:space="preserve">   </w:t>
      </w:r>
      <w:r>
        <w:rPr>
          <w:sz w:val="26"/>
          <w:szCs w:val="26"/>
        </w:rPr>
        <w:t xml:space="preserve">   </w:t>
      </w:r>
      <w:r w:rsidRPr="003067EF">
        <w:rPr>
          <w:sz w:val="26"/>
          <w:szCs w:val="26"/>
        </w:rPr>
        <w:t>В соответствии со статьей 179 Бюджетного Кодекса Российской Федерации в целях приведения в соответствие с требованиями действующего законодательства,</w:t>
      </w:r>
    </w:p>
    <w:p w:rsidR="003067EF" w:rsidRPr="003067EF" w:rsidRDefault="003067EF" w:rsidP="003067EF">
      <w:pPr>
        <w:pStyle w:val="a3"/>
        <w:jc w:val="both"/>
        <w:rPr>
          <w:sz w:val="26"/>
          <w:szCs w:val="26"/>
        </w:rPr>
      </w:pPr>
      <w:r>
        <w:rPr>
          <w:sz w:val="26"/>
          <w:szCs w:val="26"/>
        </w:rPr>
        <w:t xml:space="preserve">     </w:t>
      </w:r>
      <w:r w:rsidRPr="003067EF">
        <w:rPr>
          <w:sz w:val="26"/>
          <w:szCs w:val="26"/>
        </w:rPr>
        <w:t xml:space="preserve"> Постановляю:</w:t>
      </w:r>
    </w:p>
    <w:p w:rsidR="003067EF" w:rsidRPr="003067EF" w:rsidRDefault="003067EF" w:rsidP="003067EF">
      <w:pPr>
        <w:pStyle w:val="a3"/>
        <w:ind w:left="0"/>
        <w:jc w:val="both"/>
        <w:rPr>
          <w:sz w:val="26"/>
          <w:szCs w:val="26"/>
        </w:rPr>
      </w:pPr>
      <w:r>
        <w:rPr>
          <w:sz w:val="26"/>
          <w:szCs w:val="26"/>
        </w:rPr>
        <w:t xml:space="preserve">         </w:t>
      </w:r>
      <w:r w:rsidRPr="003067EF">
        <w:rPr>
          <w:sz w:val="26"/>
          <w:szCs w:val="26"/>
        </w:rPr>
        <w:t xml:space="preserve"> 1. Внести изменения в приложение к постановлению Администрации Первомайского района от 07.11.2016 г № </w:t>
      </w:r>
      <w:proofErr w:type="gramStart"/>
      <w:r w:rsidRPr="003067EF">
        <w:rPr>
          <w:sz w:val="26"/>
          <w:szCs w:val="26"/>
        </w:rPr>
        <w:t>313  «</w:t>
      </w:r>
      <w:proofErr w:type="gramEnd"/>
      <w:r w:rsidRPr="003067EF">
        <w:rPr>
          <w:sz w:val="26"/>
          <w:szCs w:val="26"/>
        </w:rPr>
        <w:t>Об утверждении муниципальной программы «Развитие физической культуры и спорта в муниципальном образовании «Первомайский район» на 2017 - 2019 годы», а именно:</w:t>
      </w:r>
    </w:p>
    <w:p w:rsidR="003067EF" w:rsidRPr="003067EF" w:rsidRDefault="003067EF" w:rsidP="003067EF">
      <w:pPr>
        <w:pStyle w:val="a3"/>
        <w:ind w:left="0"/>
        <w:jc w:val="both"/>
        <w:rPr>
          <w:sz w:val="26"/>
          <w:szCs w:val="26"/>
        </w:rPr>
      </w:pPr>
      <w:r>
        <w:rPr>
          <w:sz w:val="26"/>
          <w:szCs w:val="26"/>
        </w:rPr>
        <w:t xml:space="preserve">       </w:t>
      </w:r>
      <w:r w:rsidRPr="003067EF">
        <w:rPr>
          <w:sz w:val="26"/>
          <w:szCs w:val="26"/>
        </w:rPr>
        <w:t xml:space="preserve">Раздел 3 «Перечень программных мероприятий» изложить в новой редакции, согласно </w:t>
      </w:r>
      <w:proofErr w:type="gramStart"/>
      <w:r w:rsidRPr="003067EF">
        <w:rPr>
          <w:sz w:val="26"/>
          <w:szCs w:val="26"/>
        </w:rPr>
        <w:t>приложению</w:t>
      </w:r>
      <w:proofErr w:type="gramEnd"/>
      <w:r w:rsidRPr="003067EF">
        <w:rPr>
          <w:sz w:val="26"/>
          <w:szCs w:val="26"/>
        </w:rPr>
        <w:t xml:space="preserve"> к настоящему постановлению.</w:t>
      </w:r>
    </w:p>
    <w:p w:rsidR="003067EF" w:rsidRPr="003067EF" w:rsidRDefault="003067EF" w:rsidP="003067EF">
      <w:pPr>
        <w:pStyle w:val="a3"/>
        <w:ind w:left="0"/>
        <w:jc w:val="both"/>
        <w:rPr>
          <w:sz w:val="26"/>
          <w:szCs w:val="26"/>
        </w:rPr>
      </w:pPr>
      <w:r>
        <w:rPr>
          <w:sz w:val="26"/>
          <w:szCs w:val="26"/>
        </w:rPr>
        <w:t xml:space="preserve">          </w:t>
      </w:r>
      <w:r w:rsidRPr="003067EF">
        <w:rPr>
          <w:sz w:val="26"/>
          <w:szCs w:val="26"/>
        </w:rPr>
        <w:t xml:space="preserve"> 2. 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(http:// pmr.tomsk.ru).</w:t>
      </w:r>
    </w:p>
    <w:p w:rsidR="003067EF" w:rsidRPr="003067EF" w:rsidRDefault="003067EF" w:rsidP="003067EF">
      <w:pPr>
        <w:pStyle w:val="a3"/>
        <w:ind w:left="0"/>
        <w:jc w:val="both"/>
        <w:rPr>
          <w:sz w:val="26"/>
          <w:szCs w:val="26"/>
        </w:rPr>
      </w:pPr>
      <w:r>
        <w:rPr>
          <w:sz w:val="26"/>
          <w:szCs w:val="26"/>
        </w:rPr>
        <w:t xml:space="preserve">          </w:t>
      </w:r>
      <w:r w:rsidRPr="003067EF">
        <w:rPr>
          <w:sz w:val="26"/>
          <w:szCs w:val="26"/>
        </w:rPr>
        <w:t xml:space="preserve"> 3. Настоящее постановление вступает в силу с даты его официального опубликования и распространяется на правоотношения, возникшие с 01.05.2018 года.</w:t>
      </w:r>
    </w:p>
    <w:p w:rsidR="003067EF" w:rsidRPr="003067EF" w:rsidRDefault="003067EF" w:rsidP="003067EF">
      <w:pPr>
        <w:pStyle w:val="a3"/>
        <w:ind w:left="0"/>
        <w:jc w:val="both"/>
        <w:rPr>
          <w:sz w:val="26"/>
          <w:szCs w:val="26"/>
        </w:rPr>
      </w:pPr>
      <w:r>
        <w:rPr>
          <w:sz w:val="26"/>
          <w:szCs w:val="26"/>
        </w:rPr>
        <w:t xml:space="preserve">           </w:t>
      </w:r>
      <w:r w:rsidRPr="003067EF">
        <w:rPr>
          <w:sz w:val="26"/>
          <w:szCs w:val="26"/>
        </w:rPr>
        <w:t xml:space="preserve"> 4. Контроль за исполнением настоящего постановления возложить на заместителя Главы Первомайского района </w:t>
      </w:r>
      <w:r w:rsidR="00E41123">
        <w:rPr>
          <w:sz w:val="26"/>
          <w:szCs w:val="26"/>
        </w:rPr>
        <w:t>по социальной политике</w:t>
      </w:r>
      <w:r w:rsidRPr="003067EF">
        <w:rPr>
          <w:sz w:val="26"/>
          <w:szCs w:val="26"/>
        </w:rPr>
        <w:t xml:space="preserve"> Черкашину Ю.Н.</w:t>
      </w:r>
    </w:p>
    <w:p w:rsidR="00541FC4" w:rsidRDefault="00541FC4" w:rsidP="003067EF">
      <w:pPr>
        <w:pStyle w:val="a3"/>
        <w:ind w:firstLine="709"/>
        <w:jc w:val="both"/>
        <w:rPr>
          <w:sz w:val="26"/>
          <w:szCs w:val="26"/>
        </w:rPr>
      </w:pPr>
      <w:r w:rsidRPr="00541FC4">
        <w:rPr>
          <w:sz w:val="26"/>
          <w:szCs w:val="26"/>
        </w:rPr>
        <w:t xml:space="preserve">    </w:t>
      </w:r>
    </w:p>
    <w:p w:rsidR="00E41123" w:rsidRPr="00541FC4" w:rsidRDefault="00E41123" w:rsidP="003067EF">
      <w:pPr>
        <w:pStyle w:val="a3"/>
        <w:ind w:firstLine="709"/>
        <w:jc w:val="both"/>
        <w:rPr>
          <w:sz w:val="26"/>
          <w:szCs w:val="26"/>
        </w:rPr>
      </w:pPr>
    </w:p>
    <w:p w:rsidR="00541FC4" w:rsidRDefault="00541FC4" w:rsidP="00541FC4">
      <w:pPr>
        <w:pStyle w:val="a3"/>
        <w:jc w:val="both"/>
        <w:rPr>
          <w:sz w:val="26"/>
          <w:szCs w:val="26"/>
        </w:rPr>
      </w:pPr>
      <w:r w:rsidRPr="00541FC4">
        <w:rPr>
          <w:sz w:val="26"/>
          <w:szCs w:val="26"/>
        </w:rPr>
        <w:t xml:space="preserve">И.о. </w:t>
      </w:r>
      <w:proofErr w:type="gramStart"/>
      <w:r w:rsidRPr="00541FC4">
        <w:rPr>
          <w:sz w:val="26"/>
          <w:szCs w:val="26"/>
        </w:rPr>
        <w:t>Главы  Первомайского</w:t>
      </w:r>
      <w:proofErr w:type="gramEnd"/>
      <w:r w:rsidRPr="00541FC4">
        <w:rPr>
          <w:sz w:val="26"/>
          <w:szCs w:val="26"/>
        </w:rPr>
        <w:t xml:space="preserve"> района                                      </w:t>
      </w:r>
      <w:r>
        <w:rPr>
          <w:sz w:val="26"/>
          <w:szCs w:val="26"/>
        </w:rPr>
        <w:t xml:space="preserve">                </w:t>
      </w:r>
      <w:r w:rsidRPr="00541FC4">
        <w:rPr>
          <w:sz w:val="26"/>
          <w:szCs w:val="26"/>
        </w:rPr>
        <w:t xml:space="preserve">       С.С. Митягин</w:t>
      </w:r>
    </w:p>
    <w:p w:rsidR="00541FC4" w:rsidRDefault="00541FC4" w:rsidP="00541FC4">
      <w:pPr>
        <w:pStyle w:val="a3"/>
        <w:jc w:val="both"/>
        <w:rPr>
          <w:sz w:val="26"/>
          <w:szCs w:val="26"/>
        </w:rPr>
      </w:pPr>
    </w:p>
    <w:p w:rsidR="00E41123" w:rsidRDefault="00E41123" w:rsidP="00541FC4">
      <w:pPr>
        <w:pStyle w:val="a3"/>
        <w:jc w:val="both"/>
        <w:rPr>
          <w:sz w:val="26"/>
          <w:szCs w:val="26"/>
        </w:rPr>
      </w:pPr>
    </w:p>
    <w:p w:rsidR="00E41123" w:rsidRDefault="00E41123" w:rsidP="00541FC4">
      <w:pPr>
        <w:pStyle w:val="a3"/>
        <w:jc w:val="both"/>
        <w:rPr>
          <w:sz w:val="26"/>
          <w:szCs w:val="26"/>
        </w:rPr>
      </w:pPr>
    </w:p>
    <w:p w:rsidR="00E41123" w:rsidRDefault="00E41123" w:rsidP="00541FC4">
      <w:pPr>
        <w:pStyle w:val="a3"/>
        <w:jc w:val="both"/>
        <w:rPr>
          <w:sz w:val="26"/>
          <w:szCs w:val="26"/>
        </w:rPr>
      </w:pPr>
    </w:p>
    <w:p w:rsidR="00E41123" w:rsidRDefault="00E41123" w:rsidP="00541FC4">
      <w:pPr>
        <w:pStyle w:val="a3"/>
        <w:jc w:val="both"/>
        <w:rPr>
          <w:sz w:val="26"/>
          <w:szCs w:val="26"/>
        </w:rPr>
      </w:pPr>
    </w:p>
    <w:p w:rsidR="00E41123" w:rsidRDefault="00E41123" w:rsidP="00541FC4">
      <w:pPr>
        <w:pStyle w:val="a3"/>
        <w:jc w:val="both"/>
        <w:rPr>
          <w:sz w:val="26"/>
          <w:szCs w:val="26"/>
        </w:rPr>
      </w:pPr>
    </w:p>
    <w:p w:rsidR="00E41123" w:rsidRPr="00541FC4" w:rsidRDefault="00E41123" w:rsidP="00541FC4">
      <w:pPr>
        <w:pStyle w:val="a3"/>
        <w:jc w:val="both"/>
        <w:rPr>
          <w:sz w:val="26"/>
          <w:szCs w:val="26"/>
        </w:rPr>
      </w:pPr>
    </w:p>
    <w:p w:rsidR="00541FC4" w:rsidRPr="00541FC4" w:rsidRDefault="00BE2220" w:rsidP="00541FC4">
      <w:pPr>
        <w:pStyle w:val="a3"/>
        <w:ind w:firstLine="1"/>
        <w:jc w:val="both"/>
      </w:pPr>
      <w:r>
        <w:t>Покатилова А.К.</w:t>
      </w:r>
    </w:p>
    <w:p w:rsidR="00AB7EF9" w:rsidRDefault="00541FC4" w:rsidP="00541FC4">
      <w:pPr>
        <w:pStyle w:val="a3"/>
        <w:ind w:firstLine="1"/>
        <w:jc w:val="both"/>
      </w:pPr>
      <w:r w:rsidRPr="00541FC4">
        <w:t>8</w:t>
      </w:r>
      <w:r>
        <w:t xml:space="preserve"> </w:t>
      </w:r>
      <w:r w:rsidR="00BE2220">
        <w:t>(38 245) 2 21 48</w:t>
      </w:r>
    </w:p>
    <w:p w:rsidR="00E41123" w:rsidRDefault="00E41123" w:rsidP="00541FC4">
      <w:pPr>
        <w:pStyle w:val="a3"/>
        <w:ind w:firstLine="1"/>
        <w:jc w:val="both"/>
      </w:pPr>
    </w:p>
    <w:p w:rsidR="00E41123" w:rsidRDefault="00E41123" w:rsidP="00541FC4">
      <w:pPr>
        <w:pStyle w:val="a3"/>
        <w:ind w:firstLine="1"/>
        <w:jc w:val="both"/>
        <w:sectPr w:rsidR="00E41123" w:rsidSect="00032368">
          <w:pgSz w:w="11906" w:h="16838"/>
          <w:pgMar w:top="1134" w:right="567" w:bottom="1134" w:left="1701" w:header="709" w:footer="709" w:gutter="0"/>
          <w:cols w:space="708"/>
          <w:docGrid w:linePitch="360"/>
        </w:sectPr>
      </w:pPr>
    </w:p>
    <w:p w:rsidR="00E41123" w:rsidRPr="00E41123" w:rsidRDefault="00E41123" w:rsidP="00E41123">
      <w:pPr>
        <w:widowControl w:val="0"/>
        <w:suppressAutoHyphens w:val="0"/>
        <w:autoSpaceDE w:val="0"/>
        <w:autoSpaceDN w:val="0"/>
        <w:adjustRightInd w:val="0"/>
        <w:jc w:val="right"/>
        <w:outlineLvl w:val="0"/>
        <w:rPr>
          <w:rFonts w:eastAsia="Calibri"/>
          <w:sz w:val="20"/>
          <w:szCs w:val="20"/>
          <w:lang w:eastAsia="ru-RU"/>
        </w:rPr>
      </w:pPr>
      <w:r w:rsidRPr="00E41123">
        <w:rPr>
          <w:rFonts w:eastAsia="Calibri"/>
          <w:sz w:val="20"/>
          <w:szCs w:val="20"/>
          <w:lang w:eastAsia="ru-RU"/>
        </w:rPr>
        <w:lastRenderedPageBreak/>
        <w:t xml:space="preserve">Приложение к постановлению </w:t>
      </w:r>
    </w:p>
    <w:p w:rsidR="00E41123" w:rsidRPr="00E41123" w:rsidRDefault="00E41123" w:rsidP="00E41123">
      <w:pPr>
        <w:widowControl w:val="0"/>
        <w:suppressAutoHyphens w:val="0"/>
        <w:autoSpaceDE w:val="0"/>
        <w:autoSpaceDN w:val="0"/>
        <w:adjustRightInd w:val="0"/>
        <w:jc w:val="right"/>
        <w:outlineLvl w:val="0"/>
        <w:rPr>
          <w:rFonts w:eastAsia="Calibri"/>
          <w:sz w:val="20"/>
          <w:szCs w:val="20"/>
          <w:lang w:eastAsia="ru-RU"/>
        </w:rPr>
      </w:pPr>
      <w:r w:rsidRPr="00E41123">
        <w:rPr>
          <w:rFonts w:eastAsia="Calibri"/>
          <w:sz w:val="20"/>
          <w:szCs w:val="20"/>
          <w:lang w:eastAsia="ru-RU"/>
        </w:rPr>
        <w:t xml:space="preserve">Администрации Первомайского района </w:t>
      </w:r>
    </w:p>
    <w:p w:rsidR="00E41123" w:rsidRPr="00E41123" w:rsidRDefault="00E41123" w:rsidP="00E41123">
      <w:pPr>
        <w:widowControl w:val="0"/>
        <w:suppressAutoHyphens w:val="0"/>
        <w:autoSpaceDE w:val="0"/>
        <w:autoSpaceDN w:val="0"/>
        <w:adjustRightInd w:val="0"/>
        <w:jc w:val="center"/>
        <w:outlineLvl w:val="0"/>
        <w:rPr>
          <w:rFonts w:eastAsia="Calibri"/>
          <w:b/>
          <w:sz w:val="20"/>
          <w:szCs w:val="20"/>
          <w:lang w:eastAsia="ru-RU"/>
        </w:rPr>
      </w:pPr>
      <w:r w:rsidRPr="00E41123">
        <w:rPr>
          <w:rFonts w:eastAsia="Calibri"/>
          <w:sz w:val="20"/>
          <w:szCs w:val="20"/>
          <w:lang w:eastAsia="ru-RU"/>
        </w:rPr>
        <w:t xml:space="preserve">                                                                                                                                                                                                                                                           </w:t>
      </w:r>
      <w:r w:rsidRPr="00E41123">
        <w:rPr>
          <w:rFonts w:eastAsia="Calibri"/>
          <w:sz w:val="20"/>
          <w:szCs w:val="20"/>
          <w:lang w:eastAsia="ru-RU"/>
        </w:rPr>
        <w:t>О</w:t>
      </w:r>
      <w:r w:rsidRPr="00E41123">
        <w:rPr>
          <w:rFonts w:eastAsia="Calibri"/>
          <w:sz w:val="20"/>
          <w:szCs w:val="20"/>
          <w:lang w:eastAsia="ru-RU"/>
        </w:rPr>
        <w:t>т</w:t>
      </w:r>
      <w:r>
        <w:rPr>
          <w:rFonts w:eastAsia="Calibri"/>
          <w:sz w:val="20"/>
          <w:szCs w:val="20"/>
          <w:lang w:eastAsia="ru-RU"/>
        </w:rPr>
        <w:t xml:space="preserve"> </w:t>
      </w:r>
      <w:proofErr w:type="gramStart"/>
      <w:r>
        <w:rPr>
          <w:rFonts w:eastAsia="Calibri"/>
          <w:sz w:val="20"/>
          <w:szCs w:val="20"/>
          <w:lang w:eastAsia="ru-RU"/>
        </w:rPr>
        <w:t>06.06.2018</w:t>
      </w:r>
      <w:r w:rsidRPr="00E41123">
        <w:rPr>
          <w:rFonts w:eastAsia="Calibri"/>
          <w:sz w:val="20"/>
          <w:szCs w:val="20"/>
          <w:lang w:eastAsia="ru-RU"/>
        </w:rPr>
        <w:t xml:space="preserve">  №</w:t>
      </w:r>
      <w:proofErr w:type="gramEnd"/>
      <w:r w:rsidRPr="00E41123">
        <w:rPr>
          <w:rFonts w:eastAsia="Calibri"/>
          <w:sz w:val="20"/>
          <w:szCs w:val="20"/>
          <w:lang w:eastAsia="ru-RU"/>
        </w:rPr>
        <w:t xml:space="preserve"> </w:t>
      </w:r>
      <w:r>
        <w:rPr>
          <w:rFonts w:eastAsia="Calibri"/>
          <w:sz w:val="20"/>
          <w:szCs w:val="20"/>
          <w:lang w:eastAsia="ru-RU"/>
        </w:rPr>
        <w:t>119</w:t>
      </w:r>
      <w:bookmarkStart w:id="0" w:name="_GoBack"/>
      <w:bookmarkEnd w:id="0"/>
      <w:r w:rsidRPr="00E41123">
        <w:rPr>
          <w:rFonts w:eastAsia="Calibri"/>
          <w:sz w:val="20"/>
          <w:szCs w:val="20"/>
          <w:lang w:eastAsia="ru-RU"/>
        </w:rPr>
        <w:t xml:space="preserve">  </w:t>
      </w:r>
    </w:p>
    <w:p w:rsidR="00E41123" w:rsidRPr="00E41123" w:rsidRDefault="00E41123" w:rsidP="00E41123">
      <w:pPr>
        <w:widowControl w:val="0"/>
        <w:suppressAutoHyphens w:val="0"/>
        <w:autoSpaceDE w:val="0"/>
        <w:autoSpaceDN w:val="0"/>
        <w:adjustRightInd w:val="0"/>
        <w:jc w:val="center"/>
        <w:outlineLvl w:val="0"/>
        <w:rPr>
          <w:rFonts w:eastAsia="Calibri"/>
          <w:b/>
          <w:sz w:val="20"/>
          <w:szCs w:val="20"/>
          <w:lang w:eastAsia="ru-RU"/>
        </w:rPr>
      </w:pPr>
    </w:p>
    <w:p w:rsidR="00E41123" w:rsidRPr="00E41123" w:rsidRDefault="00E41123" w:rsidP="00E41123">
      <w:pPr>
        <w:widowControl w:val="0"/>
        <w:suppressAutoHyphens w:val="0"/>
        <w:autoSpaceDE w:val="0"/>
        <w:autoSpaceDN w:val="0"/>
        <w:adjustRightInd w:val="0"/>
        <w:jc w:val="center"/>
        <w:outlineLvl w:val="0"/>
        <w:rPr>
          <w:rFonts w:eastAsia="Calibri"/>
          <w:b/>
          <w:sz w:val="20"/>
          <w:szCs w:val="20"/>
          <w:lang w:eastAsia="ru-RU"/>
        </w:rPr>
      </w:pPr>
      <w:r w:rsidRPr="00E41123">
        <w:rPr>
          <w:rFonts w:eastAsia="Calibri"/>
          <w:b/>
          <w:sz w:val="20"/>
          <w:szCs w:val="20"/>
          <w:lang w:eastAsia="ru-RU"/>
        </w:rPr>
        <w:t xml:space="preserve">3. </w:t>
      </w:r>
      <w:proofErr w:type="gramStart"/>
      <w:r w:rsidRPr="00E41123">
        <w:rPr>
          <w:rFonts w:eastAsia="Calibri"/>
          <w:b/>
          <w:sz w:val="20"/>
          <w:szCs w:val="20"/>
          <w:lang w:eastAsia="ru-RU"/>
        </w:rPr>
        <w:t>Перечень  программных</w:t>
      </w:r>
      <w:proofErr w:type="gramEnd"/>
      <w:r w:rsidRPr="00E41123">
        <w:rPr>
          <w:rFonts w:eastAsia="Calibri"/>
          <w:b/>
          <w:sz w:val="20"/>
          <w:szCs w:val="20"/>
          <w:lang w:eastAsia="ru-RU"/>
        </w:rPr>
        <w:t xml:space="preserve"> мероприятий     </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8"/>
        <w:gridCol w:w="2872"/>
        <w:gridCol w:w="1915"/>
        <w:gridCol w:w="1915"/>
        <w:gridCol w:w="1915"/>
        <w:gridCol w:w="2703"/>
      </w:tblGrid>
      <w:tr w:rsidR="00E41123" w:rsidRPr="00E41123" w:rsidTr="00E94D55">
        <w:trPr>
          <w:trHeight w:val="871"/>
        </w:trPr>
        <w:tc>
          <w:tcPr>
            <w:tcW w:w="3818" w:type="dxa"/>
            <w:vMerge w:val="restart"/>
            <w:vAlign w:val="center"/>
          </w:tcPr>
          <w:p w:rsidR="00E41123" w:rsidRPr="00E41123" w:rsidRDefault="00E41123" w:rsidP="00E41123">
            <w:pPr>
              <w:widowControl w:val="0"/>
              <w:suppressAutoHyphens w:val="0"/>
              <w:autoSpaceDE w:val="0"/>
              <w:autoSpaceDN w:val="0"/>
              <w:adjustRightInd w:val="0"/>
              <w:jc w:val="center"/>
              <w:rPr>
                <w:rFonts w:eastAsia="Calibri"/>
                <w:b/>
                <w:sz w:val="20"/>
                <w:szCs w:val="20"/>
                <w:lang w:eastAsia="ru-RU"/>
              </w:rPr>
            </w:pPr>
            <w:r w:rsidRPr="00E41123">
              <w:rPr>
                <w:rFonts w:eastAsia="Calibri"/>
                <w:b/>
                <w:sz w:val="20"/>
                <w:szCs w:val="20"/>
                <w:lang w:eastAsia="ru-RU"/>
              </w:rPr>
              <w:t>Мероприятия</w:t>
            </w:r>
          </w:p>
        </w:tc>
        <w:tc>
          <w:tcPr>
            <w:tcW w:w="2872" w:type="dxa"/>
            <w:vMerge w:val="restart"/>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
                <w:sz w:val="20"/>
                <w:szCs w:val="20"/>
                <w:lang w:eastAsia="ru-RU"/>
              </w:rPr>
              <w:t>Источник финансирования (местный бюджет) потребность в финансовых средствах(</w:t>
            </w:r>
            <w:proofErr w:type="spellStart"/>
            <w:r w:rsidRPr="00E41123">
              <w:rPr>
                <w:rFonts w:eastAsia="Calibri"/>
                <w:b/>
                <w:sz w:val="20"/>
                <w:szCs w:val="20"/>
                <w:lang w:eastAsia="ru-RU"/>
              </w:rPr>
              <w:t>тыс.руб</w:t>
            </w:r>
            <w:proofErr w:type="spellEnd"/>
            <w:r w:rsidRPr="00E41123">
              <w:rPr>
                <w:rFonts w:eastAsia="Calibri"/>
                <w:b/>
                <w:sz w:val="20"/>
                <w:szCs w:val="20"/>
                <w:lang w:eastAsia="ru-RU"/>
              </w:rPr>
              <w:t>.)</w:t>
            </w:r>
          </w:p>
        </w:tc>
        <w:tc>
          <w:tcPr>
            <w:tcW w:w="5745" w:type="dxa"/>
            <w:gridSpan w:val="3"/>
            <w:vAlign w:val="center"/>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
                <w:sz w:val="20"/>
                <w:szCs w:val="20"/>
                <w:lang w:eastAsia="ru-RU"/>
              </w:rPr>
              <w:t xml:space="preserve">                       Сроки реализации</w:t>
            </w:r>
          </w:p>
        </w:tc>
        <w:tc>
          <w:tcPr>
            <w:tcW w:w="2703" w:type="dxa"/>
            <w:vMerge w:val="restart"/>
            <w:vAlign w:val="center"/>
          </w:tcPr>
          <w:p w:rsidR="00E41123" w:rsidRPr="00E41123" w:rsidRDefault="00E41123" w:rsidP="00E41123">
            <w:pPr>
              <w:widowControl w:val="0"/>
              <w:suppressAutoHyphens w:val="0"/>
              <w:autoSpaceDE w:val="0"/>
              <w:autoSpaceDN w:val="0"/>
              <w:adjustRightInd w:val="0"/>
              <w:jc w:val="center"/>
              <w:rPr>
                <w:rFonts w:eastAsia="Calibri"/>
                <w:b/>
                <w:sz w:val="20"/>
                <w:szCs w:val="20"/>
                <w:lang w:eastAsia="ru-RU"/>
              </w:rPr>
            </w:pPr>
            <w:r w:rsidRPr="00E41123">
              <w:rPr>
                <w:rFonts w:eastAsia="Calibri"/>
                <w:b/>
                <w:sz w:val="20"/>
                <w:szCs w:val="20"/>
                <w:lang w:eastAsia="ru-RU"/>
              </w:rPr>
              <w:t>Исполнитель</w:t>
            </w:r>
          </w:p>
        </w:tc>
      </w:tr>
      <w:tr w:rsidR="00E41123" w:rsidRPr="00E41123" w:rsidTr="00E94D55">
        <w:trPr>
          <w:trHeight w:val="600"/>
        </w:trPr>
        <w:tc>
          <w:tcPr>
            <w:tcW w:w="3818" w:type="dxa"/>
            <w:vMerge/>
            <w:vAlign w:val="center"/>
          </w:tcPr>
          <w:p w:rsidR="00E41123" w:rsidRPr="00E41123" w:rsidRDefault="00E41123" w:rsidP="00E41123">
            <w:pPr>
              <w:widowControl w:val="0"/>
              <w:suppressAutoHyphens w:val="0"/>
              <w:autoSpaceDE w:val="0"/>
              <w:autoSpaceDN w:val="0"/>
              <w:adjustRightInd w:val="0"/>
              <w:jc w:val="center"/>
              <w:rPr>
                <w:rFonts w:eastAsia="Calibri"/>
                <w:b/>
                <w:sz w:val="20"/>
                <w:szCs w:val="20"/>
                <w:lang w:eastAsia="ru-RU"/>
              </w:rPr>
            </w:pPr>
          </w:p>
        </w:tc>
        <w:tc>
          <w:tcPr>
            <w:tcW w:w="2872" w:type="dxa"/>
            <w:vMerge/>
          </w:tcPr>
          <w:p w:rsidR="00E41123" w:rsidRPr="00E41123" w:rsidRDefault="00E41123" w:rsidP="00E41123">
            <w:pPr>
              <w:widowControl w:val="0"/>
              <w:suppressAutoHyphens w:val="0"/>
              <w:autoSpaceDE w:val="0"/>
              <w:autoSpaceDN w:val="0"/>
              <w:adjustRightInd w:val="0"/>
              <w:rPr>
                <w:rFonts w:eastAsia="Calibri"/>
                <w:b/>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
                <w:sz w:val="20"/>
                <w:szCs w:val="20"/>
                <w:lang w:eastAsia="ru-RU"/>
              </w:rPr>
              <w:t xml:space="preserve">          2017</w:t>
            </w:r>
          </w:p>
        </w:tc>
        <w:tc>
          <w:tcPr>
            <w:tcW w:w="1915" w:type="dxa"/>
            <w:vAlign w:val="center"/>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
                <w:sz w:val="20"/>
                <w:szCs w:val="20"/>
                <w:lang w:eastAsia="ru-RU"/>
              </w:rPr>
              <w:t xml:space="preserve">          2018</w:t>
            </w:r>
          </w:p>
        </w:tc>
        <w:tc>
          <w:tcPr>
            <w:tcW w:w="1915" w:type="dxa"/>
            <w:vAlign w:val="center"/>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
                <w:sz w:val="20"/>
                <w:szCs w:val="20"/>
                <w:lang w:eastAsia="ru-RU"/>
              </w:rPr>
              <w:t xml:space="preserve">           2019</w:t>
            </w:r>
          </w:p>
        </w:tc>
        <w:tc>
          <w:tcPr>
            <w:tcW w:w="2703" w:type="dxa"/>
            <w:vMerge/>
            <w:vAlign w:val="center"/>
          </w:tcPr>
          <w:p w:rsidR="00E41123" w:rsidRPr="00E41123" w:rsidRDefault="00E41123" w:rsidP="00E41123">
            <w:pPr>
              <w:widowControl w:val="0"/>
              <w:suppressAutoHyphens w:val="0"/>
              <w:autoSpaceDE w:val="0"/>
              <w:autoSpaceDN w:val="0"/>
              <w:adjustRightInd w:val="0"/>
              <w:jc w:val="center"/>
              <w:rPr>
                <w:rFonts w:eastAsia="Calibri"/>
                <w:b/>
                <w:sz w:val="20"/>
                <w:szCs w:val="20"/>
                <w:lang w:eastAsia="ru-RU"/>
              </w:rPr>
            </w:pPr>
          </w:p>
        </w:tc>
      </w:tr>
      <w:tr w:rsidR="00E41123" w:rsidRPr="00E41123" w:rsidTr="00E94D55">
        <w:trPr>
          <w:trHeight w:val="487"/>
        </w:trPr>
        <w:tc>
          <w:tcPr>
            <w:tcW w:w="3818" w:type="dxa"/>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Cs/>
                <w:color w:val="000000"/>
                <w:sz w:val="20"/>
                <w:szCs w:val="20"/>
                <w:lang w:eastAsia="ru-RU" w:bidi="ru-RU"/>
              </w:rPr>
              <w:t>Территориальные соревнования по зимнему футболу, в зачет областных зимних сельских спортивных игр «Снежные узоры»</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ind w:firstLine="708"/>
              <w:jc w:val="center"/>
              <w:rPr>
                <w:rFonts w:eastAsia="Calibri"/>
                <w:sz w:val="20"/>
                <w:szCs w:val="20"/>
                <w:lang w:eastAsia="ru-RU"/>
              </w:rPr>
            </w:pPr>
            <w:r w:rsidRPr="00E41123">
              <w:rPr>
                <w:rFonts w:eastAsia="Calibri"/>
                <w:sz w:val="20"/>
                <w:szCs w:val="20"/>
                <w:lang w:eastAsia="ru-RU"/>
              </w:rPr>
              <w:t>38700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19500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9600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b/>
                <w:sz w:val="20"/>
                <w:szCs w:val="20"/>
                <w:lang w:eastAsia="ru-RU"/>
              </w:rPr>
            </w:pPr>
            <w:r w:rsidRPr="00E41123">
              <w:rPr>
                <w:rFonts w:eastAsia="Calibri"/>
                <w:bCs/>
                <w:color w:val="000000"/>
                <w:sz w:val="20"/>
                <w:szCs w:val="20"/>
                <w:lang w:eastAsia="ru-RU" w:bidi="ru-RU"/>
              </w:rPr>
              <w:t>Территориальные соревнования по хоккею с шайбой, в зачет областных зимних сельских спортивных игр «Снежные узоры»</w:t>
            </w:r>
          </w:p>
        </w:tc>
        <w:tc>
          <w:tcPr>
            <w:tcW w:w="2872" w:type="dxa"/>
          </w:tcPr>
          <w:p w:rsidR="00E41123" w:rsidRPr="00E41123" w:rsidRDefault="00E41123" w:rsidP="00E41123">
            <w:pPr>
              <w:widowControl w:val="0"/>
              <w:tabs>
                <w:tab w:val="left" w:pos="879"/>
              </w:tabs>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tabs>
                <w:tab w:val="left" w:pos="879"/>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36750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12750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Волейбол (первенства района) (мужчины) </w:t>
            </w:r>
          </w:p>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Турнир Цыганкова </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Легкоатлетический пробег Асино-Первомайское, посвященный Дню Защитника Отечества</w:t>
            </w:r>
          </w:p>
        </w:tc>
        <w:tc>
          <w:tcPr>
            <w:tcW w:w="2872" w:type="dxa"/>
          </w:tcPr>
          <w:p w:rsidR="00E41123" w:rsidRPr="00E41123" w:rsidRDefault="00E41123" w:rsidP="00E41123">
            <w:pPr>
              <w:widowControl w:val="0"/>
              <w:tabs>
                <w:tab w:val="left" w:pos="935"/>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14700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Областные зимние сельские спортивные игры </w:t>
            </w:r>
            <w:r w:rsidRPr="00E41123">
              <w:rPr>
                <w:rFonts w:eastAsia="Calibri"/>
                <w:i/>
                <w:sz w:val="20"/>
                <w:szCs w:val="20"/>
                <w:lang w:eastAsia="ru-RU"/>
              </w:rPr>
              <w:t>«Снежные узоры »</w:t>
            </w:r>
          </w:p>
        </w:tc>
        <w:tc>
          <w:tcPr>
            <w:tcW w:w="2872" w:type="dxa"/>
          </w:tcPr>
          <w:p w:rsidR="00E41123" w:rsidRPr="00E41123" w:rsidRDefault="00E41123" w:rsidP="00E41123">
            <w:pPr>
              <w:widowControl w:val="0"/>
              <w:tabs>
                <w:tab w:val="left" w:pos="842"/>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115200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38400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38400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38400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Областная летняя Спартакиада допризывной молодежи </w:t>
            </w:r>
          </w:p>
        </w:tc>
        <w:tc>
          <w:tcPr>
            <w:tcW w:w="2872" w:type="dxa"/>
          </w:tcPr>
          <w:p w:rsidR="00E41123" w:rsidRPr="00E41123" w:rsidRDefault="00E41123" w:rsidP="00E41123">
            <w:pPr>
              <w:widowControl w:val="0"/>
              <w:tabs>
                <w:tab w:val="left" w:pos="954"/>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Лыжные гонки  на приз Гвардейской дивизий </w:t>
            </w:r>
          </w:p>
        </w:tc>
        <w:tc>
          <w:tcPr>
            <w:tcW w:w="2872" w:type="dxa"/>
          </w:tcPr>
          <w:p w:rsidR="00E41123" w:rsidRPr="00E41123" w:rsidRDefault="00E41123" w:rsidP="00E41123">
            <w:pPr>
              <w:widowControl w:val="0"/>
              <w:tabs>
                <w:tab w:val="left" w:pos="860"/>
              </w:tabs>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Первенства района по шахматам </w:t>
            </w:r>
          </w:p>
        </w:tc>
        <w:tc>
          <w:tcPr>
            <w:tcW w:w="2872" w:type="dxa"/>
          </w:tcPr>
          <w:p w:rsidR="00E41123" w:rsidRPr="00E41123" w:rsidRDefault="00E41123" w:rsidP="00E41123">
            <w:pPr>
              <w:widowControl w:val="0"/>
              <w:tabs>
                <w:tab w:val="left" w:pos="860"/>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Проводы зимы. Соревнования на буме, гиревой спорт, стрельба, канат.</w:t>
            </w:r>
          </w:p>
        </w:tc>
        <w:tc>
          <w:tcPr>
            <w:tcW w:w="2872" w:type="dxa"/>
          </w:tcPr>
          <w:p w:rsidR="00E41123" w:rsidRPr="00E41123" w:rsidRDefault="00E41123" w:rsidP="00E41123">
            <w:pPr>
              <w:widowControl w:val="0"/>
              <w:tabs>
                <w:tab w:val="left" w:pos="935"/>
              </w:tabs>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Районные спартакиада среди ветеранов «Спортивное долголетие» </w:t>
            </w:r>
          </w:p>
        </w:tc>
        <w:tc>
          <w:tcPr>
            <w:tcW w:w="2872" w:type="dxa"/>
          </w:tcPr>
          <w:p w:rsidR="00E41123" w:rsidRPr="00E41123" w:rsidRDefault="00E41123" w:rsidP="00E41123">
            <w:pPr>
              <w:widowControl w:val="0"/>
              <w:tabs>
                <w:tab w:val="left" w:pos="916"/>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Волейбол среди мужских и женских команд посвященных Дню защитника Отечества и 8 Марта </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tabs>
                <w:tab w:val="left" w:pos="954"/>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14600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7600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7000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lastRenderedPageBreak/>
              <w:t xml:space="preserve">Районные соревнования по лыжным гонкам, посвященные закрытию лыжного спортивного сезона </w:t>
            </w:r>
          </w:p>
        </w:tc>
        <w:tc>
          <w:tcPr>
            <w:tcW w:w="2872" w:type="dxa"/>
          </w:tcPr>
          <w:p w:rsidR="00E41123" w:rsidRPr="00E41123" w:rsidRDefault="00E41123" w:rsidP="00E41123">
            <w:pPr>
              <w:widowControl w:val="0"/>
              <w:tabs>
                <w:tab w:val="left" w:pos="954"/>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19800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14800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5000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Районные соревнования по баскетболу среди женских команд Первомайского района </w:t>
            </w:r>
          </w:p>
        </w:tc>
        <w:tc>
          <w:tcPr>
            <w:tcW w:w="2872" w:type="dxa"/>
          </w:tcPr>
          <w:p w:rsidR="00E41123" w:rsidRPr="00E41123" w:rsidRDefault="00E41123" w:rsidP="00E41123">
            <w:pPr>
              <w:widowControl w:val="0"/>
              <w:tabs>
                <w:tab w:val="left" w:pos="954"/>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hd w:val="clear" w:color="auto" w:fill="FFFFFF"/>
              <w:suppressAutoHyphens w:val="0"/>
              <w:autoSpaceDE w:val="0"/>
              <w:autoSpaceDN w:val="0"/>
              <w:adjustRightInd w:val="0"/>
              <w:spacing w:before="216"/>
              <w:rPr>
                <w:rFonts w:eastAsia="Calibri"/>
                <w:sz w:val="20"/>
                <w:szCs w:val="20"/>
                <w:lang w:eastAsia="ru-RU"/>
              </w:rPr>
            </w:pPr>
            <w:r w:rsidRPr="00E41123">
              <w:rPr>
                <w:rFonts w:eastAsia="Calibri"/>
                <w:sz w:val="20"/>
                <w:szCs w:val="20"/>
                <w:lang w:eastAsia="ru-RU"/>
              </w:rPr>
              <w:t>Районные соревнования по баскетболу среди мужских команд Первомайского района</w:t>
            </w:r>
          </w:p>
        </w:tc>
        <w:tc>
          <w:tcPr>
            <w:tcW w:w="2872" w:type="dxa"/>
          </w:tcPr>
          <w:p w:rsidR="00E41123" w:rsidRPr="00E41123" w:rsidRDefault="00E41123" w:rsidP="00E41123">
            <w:pPr>
              <w:widowControl w:val="0"/>
              <w:tabs>
                <w:tab w:val="left" w:pos="954"/>
              </w:tabs>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Территориальные соревнования по баскетболу среди мужских и женских команд, в зачет областных летних  сельских спортивных игр «Стадион для всех»</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36000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Территориальные соревнования по волейболу среди мужских и женских команд, в зачет областных летних сельских спортивных игр «Стадион для всех»</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24000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Территориальные соревнования по футболу среди мужских команд, в зачет областных летних сельских спортивных игр «Стадион для всех»</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24000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Районные соревнования по футболу на кубок «Золотая осень» среди учащихся       </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Первенство и Кубок Томской области по футболу среди команд массовой лиги</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11250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11250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Областные летние спортивные сельские игры «Стадион для всех»</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131950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54050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37500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40400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Проведение спортивных мероприятий,</w:t>
            </w:r>
            <w:r w:rsidRPr="00E41123">
              <w:rPr>
                <w:rFonts w:eastAsia="Calibri"/>
                <w:sz w:val="20"/>
                <w:szCs w:val="20"/>
                <w:lang w:eastAsia="ru-RU"/>
              </w:rPr>
              <w:br/>
              <w:t>посвященные Дню села</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Проведение районных спортивных соревнований, посвященных Дню физкультурника</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34450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17100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17350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p>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Первенство области среди работников</w:t>
            </w:r>
            <w:r w:rsidRPr="00E41123">
              <w:rPr>
                <w:rFonts w:eastAsia="Calibri"/>
                <w:sz w:val="20"/>
                <w:szCs w:val="20"/>
                <w:lang w:eastAsia="ru-RU"/>
              </w:rPr>
              <w:br/>
              <w:t>Агропромышленного Комплекса</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p>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Осенний кросс среди предприятий</w:t>
            </w:r>
          </w:p>
          <w:p w:rsidR="00E41123" w:rsidRPr="00E41123" w:rsidRDefault="00E41123" w:rsidP="00E41123">
            <w:pPr>
              <w:widowControl w:val="0"/>
              <w:suppressAutoHyphens w:val="0"/>
              <w:autoSpaceDE w:val="0"/>
              <w:autoSpaceDN w:val="0"/>
              <w:adjustRightInd w:val="0"/>
              <w:rPr>
                <w:rFonts w:eastAsia="Calibri"/>
                <w:sz w:val="20"/>
                <w:szCs w:val="20"/>
                <w:lang w:eastAsia="ru-RU"/>
              </w:rPr>
            </w:pP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Администрация Первомайского района</w:t>
            </w:r>
          </w:p>
        </w:tc>
      </w:tr>
      <w:tr w:rsidR="00E41123" w:rsidRPr="00E41123" w:rsidTr="00E94D55">
        <w:trPr>
          <w:trHeight w:val="678"/>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lastRenderedPageBreak/>
              <w:t>Летняя районная спартакиада допризывной молодёжи</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52"/>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Спартакиада среди сельских поселений Первомайского района</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67"/>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Областная зимняя Спартакиада допризывной молодежи</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67"/>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Зимний футбол среди трудовых коллективов</w:t>
            </w:r>
          </w:p>
          <w:p w:rsidR="00E41123" w:rsidRPr="00E41123" w:rsidRDefault="00E41123" w:rsidP="00E41123">
            <w:pPr>
              <w:widowControl w:val="0"/>
              <w:suppressAutoHyphens w:val="0"/>
              <w:autoSpaceDE w:val="0"/>
              <w:autoSpaceDN w:val="0"/>
              <w:adjustRightInd w:val="0"/>
              <w:rPr>
                <w:rFonts w:eastAsia="Calibri"/>
                <w:sz w:val="20"/>
                <w:szCs w:val="20"/>
                <w:lang w:eastAsia="ru-RU"/>
              </w:rPr>
            </w:pP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19"/>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Районные соревнования по лыжным гонкам, посвященные Открытию лыжного сезона </w:t>
            </w:r>
          </w:p>
          <w:p w:rsidR="00E41123" w:rsidRPr="00E41123" w:rsidRDefault="00E41123" w:rsidP="00E41123">
            <w:pPr>
              <w:widowControl w:val="0"/>
              <w:suppressAutoHyphens w:val="0"/>
              <w:autoSpaceDE w:val="0"/>
              <w:autoSpaceDN w:val="0"/>
              <w:adjustRightInd w:val="0"/>
              <w:rPr>
                <w:rFonts w:eastAsia="Calibri"/>
                <w:i/>
                <w:sz w:val="20"/>
                <w:szCs w:val="20"/>
                <w:lang w:eastAsia="ru-RU"/>
              </w:rPr>
            </w:pPr>
            <w:r w:rsidRPr="00E41123">
              <w:rPr>
                <w:rFonts w:eastAsia="Calibri"/>
                <w:i/>
                <w:sz w:val="20"/>
                <w:szCs w:val="20"/>
                <w:lang w:eastAsia="ru-RU"/>
              </w:rPr>
              <w:t>«Первая лыжня»</w:t>
            </w:r>
          </w:p>
          <w:p w:rsidR="00E41123" w:rsidRPr="00E41123" w:rsidRDefault="00E41123" w:rsidP="00E41123">
            <w:pPr>
              <w:widowControl w:val="0"/>
              <w:suppressAutoHyphens w:val="0"/>
              <w:autoSpaceDE w:val="0"/>
              <w:autoSpaceDN w:val="0"/>
              <w:adjustRightInd w:val="0"/>
              <w:rPr>
                <w:rFonts w:eastAsia="Calibri"/>
                <w:sz w:val="20"/>
                <w:szCs w:val="20"/>
                <w:lang w:eastAsia="ru-RU"/>
              </w:rPr>
            </w:pP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16264</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9264</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7000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693"/>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Районные соревнования по волейболу на приз </w:t>
            </w:r>
            <w:r w:rsidRPr="00E41123">
              <w:rPr>
                <w:rFonts w:eastAsia="Calibri"/>
                <w:i/>
                <w:sz w:val="20"/>
                <w:szCs w:val="20"/>
                <w:lang w:eastAsia="ru-RU"/>
              </w:rPr>
              <w:t>«Деда Мороза»</w:t>
            </w:r>
          </w:p>
          <w:p w:rsidR="00E41123" w:rsidRPr="00E41123" w:rsidRDefault="00E41123" w:rsidP="00E41123">
            <w:pPr>
              <w:widowControl w:val="0"/>
              <w:suppressAutoHyphens w:val="0"/>
              <w:autoSpaceDE w:val="0"/>
              <w:autoSpaceDN w:val="0"/>
              <w:adjustRightInd w:val="0"/>
              <w:rPr>
                <w:rFonts w:eastAsia="Calibri"/>
                <w:sz w:val="20"/>
                <w:szCs w:val="20"/>
                <w:lang w:eastAsia="ru-RU"/>
              </w:rPr>
            </w:pP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13875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10875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693"/>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Районные соревнования по лыжным гонкам на Кубок Главы Первомайского района</w:t>
            </w:r>
          </w:p>
          <w:p w:rsidR="00E41123" w:rsidRPr="00E41123" w:rsidRDefault="00E41123" w:rsidP="00E41123">
            <w:pPr>
              <w:widowControl w:val="0"/>
              <w:suppressAutoHyphens w:val="0"/>
              <w:autoSpaceDE w:val="0"/>
              <w:autoSpaceDN w:val="0"/>
              <w:adjustRightInd w:val="0"/>
              <w:rPr>
                <w:rFonts w:eastAsia="Calibri"/>
                <w:sz w:val="20"/>
                <w:szCs w:val="20"/>
                <w:lang w:eastAsia="ru-RU"/>
              </w:rPr>
            </w:pP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9900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7900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52"/>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Районная спартакиада среди пенсионеров Первомайского района</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67"/>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Областной турнир по зимнему футболу </w:t>
            </w:r>
            <w:proofErr w:type="spellStart"/>
            <w:r w:rsidRPr="00E41123">
              <w:rPr>
                <w:rFonts w:eastAsia="Calibri"/>
                <w:sz w:val="20"/>
                <w:szCs w:val="20"/>
                <w:lang w:eastAsia="ru-RU"/>
              </w:rPr>
              <w:t>им.Арифа</w:t>
            </w:r>
            <w:proofErr w:type="spellEnd"/>
            <w:r w:rsidRPr="00E41123">
              <w:rPr>
                <w:rFonts w:eastAsia="Calibri"/>
                <w:sz w:val="20"/>
                <w:szCs w:val="20"/>
                <w:lang w:eastAsia="ru-RU"/>
              </w:rPr>
              <w:t xml:space="preserve"> </w:t>
            </w:r>
            <w:proofErr w:type="spellStart"/>
            <w:r w:rsidRPr="00E41123">
              <w:rPr>
                <w:rFonts w:eastAsia="Calibri"/>
                <w:sz w:val="20"/>
                <w:szCs w:val="20"/>
                <w:lang w:eastAsia="ru-RU"/>
              </w:rPr>
              <w:t>Абасова</w:t>
            </w:r>
            <w:proofErr w:type="spellEnd"/>
            <w:r w:rsidRPr="00E41123">
              <w:rPr>
                <w:rFonts w:eastAsia="Calibri"/>
                <w:sz w:val="20"/>
                <w:szCs w:val="20"/>
                <w:lang w:eastAsia="ru-RU"/>
              </w:rPr>
              <w:t xml:space="preserve"> на призы ФК «Томь»</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79750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26250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27250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26250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34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Районные соревнования «Три богатыря» по пауэрлифтингу</w:t>
            </w:r>
          </w:p>
          <w:p w:rsidR="00E41123" w:rsidRPr="00E41123" w:rsidRDefault="00E41123" w:rsidP="00E41123">
            <w:pPr>
              <w:widowControl w:val="0"/>
              <w:suppressAutoHyphens w:val="0"/>
              <w:autoSpaceDE w:val="0"/>
              <w:autoSpaceDN w:val="0"/>
              <w:adjustRightInd w:val="0"/>
              <w:ind w:firstLine="708"/>
              <w:rPr>
                <w:rFonts w:eastAsia="Calibri"/>
                <w:sz w:val="20"/>
                <w:szCs w:val="20"/>
                <w:lang w:eastAsia="ru-RU"/>
              </w:rPr>
            </w:pP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22"/>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Зимняя районная спартакиада допризывной молодёжи</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0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Осенний легкоатлетический кросс среди предприятий «Кросс нации»</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1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Чемпионат Томской области по легкой атлетике</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Всероссийские соревнования, памяти </w:t>
            </w:r>
            <w:proofErr w:type="spellStart"/>
            <w:r w:rsidRPr="00E41123">
              <w:rPr>
                <w:rFonts w:eastAsia="Calibri"/>
                <w:sz w:val="20"/>
                <w:szCs w:val="20"/>
                <w:lang w:eastAsia="ru-RU"/>
              </w:rPr>
              <w:t>Г.Н.Быкони</w:t>
            </w:r>
            <w:proofErr w:type="spellEnd"/>
            <w:r w:rsidRPr="00E41123">
              <w:rPr>
                <w:rFonts w:eastAsia="Calibri"/>
                <w:sz w:val="20"/>
                <w:szCs w:val="20"/>
                <w:lang w:eastAsia="ru-RU"/>
              </w:rPr>
              <w:t xml:space="preserve"> </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57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Поощрение номинации лучшего спортсмена года «Три звезды» </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95"/>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lastRenderedPageBreak/>
              <w:t>Финал регионального летнего фестиваля по программе ВФСК ГТО (</w:t>
            </w:r>
            <w:r w:rsidRPr="00E41123">
              <w:rPr>
                <w:rFonts w:eastAsia="Calibri"/>
                <w:sz w:val="20"/>
                <w:szCs w:val="20"/>
                <w:lang w:val="en-US" w:eastAsia="ru-RU"/>
              </w:rPr>
              <w:t>III</w:t>
            </w:r>
            <w:r w:rsidRPr="00E41123">
              <w:rPr>
                <w:rFonts w:eastAsia="Calibri"/>
                <w:sz w:val="20"/>
                <w:szCs w:val="20"/>
                <w:lang w:eastAsia="ru-RU"/>
              </w:rPr>
              <w:t>-</w:t>
            </w:r>
            <w:r w:rsidRPr="00E41123">
              <w:rPr>
                <w:rFonts w:eastAsia="Calibri"/>
                <w:sz w:val="20"/>
                <w:szCs w:val="20"/>
                <w:lang w:val="en-US" w:eastAsia="ru-RU"/>
              </w:rPr>
              <w:t>XI</w:t>
            </w:r>
            <w:r w:rsidRPr="00E41123">
              <w:rPr>
                <w:rFonts w:eastAsia="Calibri"/>
                <w:sz w:val="20"/>
                <w:szCs w:val="20"/>
                <w:lang w:eastAsia="ru-RU"/>
              </w:rPr>
              <w:t xml:space="preserve"> ступень)</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320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320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8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bCs/>
                <w:sz w:val="20"/>
                <w:szCs w:val="20"/>
                <w:lang w:eastAsia="ru-RU"/>
              </w:rPr>
              <w:t>Региональный этап Всероссийских соревнований по мини-футболу (</w:t>
            </w:r>
            <w:proofErr w:type="spellStart"/>
            <w:r w:rsidRPr="00E41123">
              <w:rPr>
                <w:rFonts w:eastAsia="Calibri"/>
                <w:bCs/>
                <w:sz w:val="20"/>
                <w:szCs w:val="20"/>
                <w:lang w:eastAsia="ru-RU"/>
              </w:rPr>
              <w:t>футзал</w:t>
            </w:r>
            <w:proofErr w:type="spellEnd"/>
            <w:r w:rsidRPr="00E41123">
              <w:rPr>
                <w:rFonts w:eastAsia="Calibri"/>
                <w:bCs/>
                <w:sz w:val="20"/>
                <w:szCs w:val="20"/>
                <w:lang w:eastAsia="ru-RU"/>
              </w:rPr>
              <w:t>) среди команд общеобразовательных учреждений (в рамках общероссийского проекта «Мини-футбол – в школу»)</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3056</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2131</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 xml:space="preserve">Открытые региональные соревнования «Юный богатырь» по греко-римской борьбе среди юношей до 12 лет </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651"/>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bCs/>
                <w:sz w:val="20"/>
                <w:szCs w:val="20"/>
                <w:lang w:eastAsia="ru-RU"/>
              </w:rPr>
              <w:t xml:space="preserve">Открытые региональные соревнования памяти </w:t>
            </w:r>
            <w:proofErr w:type="spellStart"/>
            <w:r w:rsidRPr="00E41123">
              <w:rPr>
                <w:rFonts w:eastAsia="Calibri"/>
                <w:bCs/>
                <w:sz w:val="20"/>
                <w:szCs w:val="20"/>
                <w:lang w:eastAsia="ru-RU"/>
              </w:rPr>
              <w:t>А.И.Черныша</w:t>
            </w:r>
            <w:proofErr w:type="spellEnd"/>
            <w:r w:rsidRPr="00E41123">
              <w:rPr>
                <w:rFonts w:eastAsia="Calibri"/>
                <w:bCs/>
                <w:sz w:val="20"/>
                <w:szCs w:val="20"/>
                <w:lang w:eastAsia="ru-RU"/>
              </w:rPr>
              <w:t xml:space="preserve"> по греко-римской борьбе</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495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360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135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6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 xml:space="preserve">Всероссийские соревнования памяти </w:t>
            </w:r>
            <w:proofErr w:type="spellStart"/>
            <w:r w:rsidRPr="00E41123">
              <w:rPr>
                <w:rFonts w:eastAsia="Calibri"/>
                <w:bCs/>
                <w:sz w:val="20"/>
                <w:szCs w:val="20"/>
                <w:lang w:eastAsia="ru-RU"/>
              </w:rPr>
              <w:t>И.М.Селетникова</w:t>
            </w:r>
            <w:proofErr w:type="spellEnd"/>
            <w:r w:rsidRPr="00E41123">
              <w:rPr>
                <w:rFonts w:eastAsia="Calibri"/>
                <w:bCs/>
                <w:sz w:val="20"/>
                <w:szCs w:val="20"/>
                <w:lang w:eastAsia="ru-RU"/>
              </w:rPr>
              <w:t xml:space="preserve"> среди юношей</w:t>
            </w:r>
          </w:p>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до 16 лет по греко-римской борьбе</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495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360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135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40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Первенство Томской области по боксу</w:t>
            </w:r>
          </w:p>
          <w:p w:rsidR="00E41123" w:rsidRPr="00E41123" w:rsidRDefault="00E41123" w:rsidP="00E41123">
            <w:pPr>
              <w:widowControl w:val="0"/>
              <w:suppressAutoHyphens w:val="0"/>
              <w:autoSpaceDE w:val="0"/>
              <w:autoSpaceDN w:val="0"/>
              <w:adjustRightInd w:val="0"/>
              <w:rPr>
                <w:rFonts w:eastAsia="Calibri"/>
                <w:bCs/>
                <w:sz w:val="20"/>
                <w:szCs w:val="20"/>
                <w:lang w:eastAsia="ru-RU"/>
              </w:rPr>
            </w:pP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800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Первенство Томской области по волейболу среди команд общеобразовательных организаций</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val="en-US" w:eastAsia="ru-RU"/>
              </w:rPr>
              <w:t>II</w:t>
            </w:r>
            <w:r w:rsidRPr="00E41123">
              <w:rPr>
                <w:rFonts w:eastAsia="Calibri"/>
                <w:bCs/>
                <w:sz w:val="20"/>
                <w:szCs w:val="20"/>
                <w:lang w:eastAsia="ru-RU"/>
              </w:rPr>
              <w:t xml:space="preserve"> этап Всероссийских соревнований по волейболу среди команд общеобразовательных организаций «Серебряный мяч» в рамках общероссийского проекта </w:t>
            </w:r>
          </w:p>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«Волейбол в школу»</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 xml:space="preserve">Открытый областной детский спортивный телевизионный проект «Будь </w:t>
            </w:r>
            <w:proofErr w:type="spellStart"/>
            <w:r w:rsidRPr="00E41123">
              <w:rPr>
                <w:rFonts w:eastAsia="Calibri"/>
                <w:bCs/>
                <w:sz w:val="20"/>
                <w:szCs w:val="20"/>
                <w:lang w:eastAsia="ru-RU"/>
              </w:rPr>
              <w:t>ГоТОв</w:t>
            </w:r>
            <w:proofErr w:type="spellEnd"/>
            <w:r w:rsidRPr="00E41123">
              <w:rPr>
                <w:rFonts w:eastAsia="Calibri"/>
                <w:bCs/>
                <w:sz w:val="20"/>
                <w:szCs w:val="20"/>
                <w:lang w:eastAsia="ru-RU"/>
              </w:rPr>
              <w:t>» по программе ВФСК ГТО</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Региональный этап Всероссийских соревнований по футболу «Кожаный мяч»</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130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130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Первенство Томской области среди юношей и девушек до 18 лет (Волейбол)</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3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Первенство Томской области по волейболу  среди юношей и девушек до 14 лет</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 xml:space="preserve">Первенство Томской области по легкой </w:t>
            </w:r>
            <w:r w:rsidRPr="00E41123">
              <w:rPr>
                <w:rFonts w:eastAsia="Calibri"/>
                <w:bCs/>
                <w:sz w:val="20"/>
                <w:szCs w:val="20"/>
                <w:lang w:eastAsia="ru-RU"/>
              </w:rPr>
              <w:lastRenderedPageBreak/>
              <w:t xml:space="preserve">атлетике среди юношей и девушек </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lastRenderedPageBreak/>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 xml:space="preserve">Администрация </w:t>
            </w:r>
            <w:r w:rsidRPr="00E41123">
              <w:rPr>
                <w:rFonts w:eastAsia="Calibri"/>
                <w:sz w:val="20"/>
                <w:szCs w:val="20"/>
                <w:lang w:eastAsia="ru-RU"/>
              </w:rPr>
              <w:lastRenderedPageBreak/>
              <w:t>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lastRenderedPageBreak/>
              <w:t xml:space="preserve">Открытые региональные соревнования по легкой атлетике, памяти </w:t>
            </w:r>
            <w:proofErr w:type="spellStart"/>
            <w:r w:rsidRPr="00E41123">
              <w:rPr>
                <w:rFonts w:eastAsia="Calibri"/>
                <w:bCs/>
                <w:sz w:val="20"/>
                <w:szCs w:val="20"/>
                <w:lang w:eastAsia="ru-RU"/>
              </w:rPr>
              <w:t>К.Д.Климентьева</w:t>
            </w:r>
            <w:proofErr w:type="spellEnd"/>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310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310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 xml:space="preserve">Региональный этап Всероссийских соревнований юных хоккеистов «Золотая шайба» имени </w:t>
            </w:r>
            <w:proofErr w:type="spellStart"/>
            <w:r w:rsidRPr="00E41123">
              <w:rPr>
                <w:rFonts w:eastAsia="Calibri"/>
                <w:sz w:val="20"/>
                <w:szCs w:val="20"/>
                <w:lang w:eastAsia="ru-RU"/>
              </w:rPr>
              <w:t>А.В.Тарасова</w:t>
            </w:r>
            <w:proofErr w:type="spellEnd"/>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0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 xml:space="preserve">Открытый региональный турнир  по гиревому спорту, памяти </w:t>
            </w:r>
            <w:proofErr w:type="spellStart"/>
            <w:r w:rsidRPr="00E41123">
              <w:rPr>
                <w:rFonts w:eastAsia="Calibri"/>
                <w:sz w:val="20"/>
                <w:szCs w:val="20"/>
                <w:lang w:eastAsia="ru-RU"/>
              </w:rPr>
              <w:t>Г.А.Данилова</w:t>
            </w:r>
            <w:proofErr w:type="spellEnd"/>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1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Открытые региональные соревнования по гиревому спорту</w:t>
            </w:r>
          </w:p>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 xml:space="preserve">«Кубок </w:t>
            </w:r>
            <w:proofErr w:type="spellStart"/>
            <w:r w:rsidRPr="00E41123">
              <w:rPr>
                <w:rFonts w:eastAsia="Calibri"/>
                <w:sz w:val="20"/>
                <w:szCs w:val="20"/>
                <w:lang w:eastAsia="ru-RU"/>
              </w:rPr>
              <w:t>ПриЧулымья</w:t>
            </w:r>
            <w:proofErr w:type="spellEnd"/>
            <w:r w:rsidRPr="00E41123">
              <w:rPr>
                <w:rFonts w:eastAsia="Calibri"/>
                <w:sz w:val="20"/>
                <w:szCs w:val="20"/>
                <w:lang w:eastAsia="ru-RU"/>
              </w:rPr>
              <w:t>»</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Первенство Томской области среди юношей и девушек по гиревому спорту</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1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Кубок Томской области по футболу среди команд массовой лиги</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Региональные физкультурные мероприятия по шахматам среди малых городов и сельских поселений</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1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Финал регионального зимнего фестиваля по программе ВФСК ГТО (</w:t>
            </w:r>
            <w:r w:rsidRPr="00E41123">
              <w:rPr>
                <w:rFonts w:eastAsia="Calibri"/>
                <w:sz w:val="20"/>
                <w:szCs w:val="20"/>
                <w:lang w:val="en-US" w:eastAsia="ru-RU"/>
              </w:rPr>
              <w:t>III</w:t>
            </w:r>
            <w:r w:rsidRPr="00E41123">
              <w:rPr>
                <w:rFonts w:eastAsia="Calibri"/>
                <w:sz w:val="20"/>
                <w:szCs w:val="20"/>
                <w:lang w:eastAsia="ru-RU"/>
              </w:rPr>
              <w:t xml:space="preserve"> – </w:t>
            </w:r>
            <w:r w:rsidRPr="00E41123">
              <w:rPr>
                <w:rFonts w:eastAsia="Calibri"/>
                <w:sz w:val="20"/>
                <w:szCs w:val="20"/>
                <w:lang w:val="en-US" w:eastAsia="ru-RU"/>
              </w:rPr>
              <w:t>XI</w:t>
            </w:r>
            <w:r w:rsidRPr="00E41123">
              <w:rPr>
                <w:rFonts w:eastAsia="Calibri"/>
                <w:sz w:val="20"/>
                <w:szCs w:val="20"/>
                <w:lang w:eastAsia="ru-RU"/>
              </w:rPr>
              <w:t xml:space="preserve"> ступень)</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30"/>
        </w:trPr>
        <w:tc>
          <w:tcPr>
            <w:tcW w:w="3818"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bCs/>
                <w:sz w:val="20"/>
                <w:szCs w:val="20"/>
                <w:lang w:eastAsia="ru-RU"/>
              </w:rPr>
              <w:t xml:space="preserve">Региональное физкультурное мероприятие по программе ВФСК ГТО среди обучающихся образовательных организаций  </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420</w:t>
            </w:r>
          </w:p>
        </w:tc>
        <w:tc>
          <w:tcPr>
            <w:tcW w:w="1915"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 xml:space="preserve">              420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76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Открытое первенство по волейболу на приз Главы Первомайского района, среди юношей 2005-2006, 2007-2008 г.р.</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6200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6200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4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Районные соревнования по настольному теннису</w:t>
            </w:r>
          </w:p>
        </w:tc>
        <w:tc>
          <w:tcPr>
            <w:tcW w:w="2872"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2500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2500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65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bCs/>
                <w:sz w:val="20"/>
                <w:szCs w:val="20"/>
                <w:lang w:eastAsia="ru-RU"/>
              </w:rPr>
              <w:t>Денежное поощрение спортсменов, тренеров, ветеранов и активистов спорта по итогам года</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112700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112700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95"/>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Региональный этап Всероссийских спортивных игр школьников «Президентские спортивные игры»</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2012,5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2012,5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120"/>
        </w:trPr>
        <w:tc>
          <w:tcPr>
            <w:tcW w:w="3818" w:type="dxa"/>
          </w:tcPr>
          <w:p w:rsidR="00E41123" w:rsidRPr="00E41123" w:rsidRDefault="00E41123" w:rsidP="00E41123">
            <w:pPr>
              <w:widowControl w:val="0"/>
              <w:suppressAutoHyphens w:val="0"/>
              <w:autoSpaceDE w:val="0"/>
              <w:autoSpaceDN w:val="0"/>
              <w:adjustRightInd w:val="0"/>
              <w:rPr>
                <w:rFonts w:eastAsia="Calibri"/>
                <w:bCs/>
                <w:sz w:val="20"/>
                <w:szCs w:val="20"/>
                <w:lang w:eastAsia="ru-RU"/>
              </w:rPr>
            </w:pPr>
            <w:r w:rsidRPr="00E41123">
              <w:rPr>
                <w:rFonts w:eastAsia="Calibri"/>
                <w:sz w:val="20"/>
                <w:szCs w:val="20"/>
                <w:lang w:eastAsia="ru-RU"/>
              </w:rPr>
              <w:t>Чемпионат Томской области по футболу среди мужчин</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802,5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802,5</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tc>
        <w:tc>
          <w:tcPr>
            <w:tcW w:w="2703" w:type="dxa"/>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396"/>
        </w:trPr>
        <w:tc>
          <w:tcPr>
            <w:tcW w:w="3818" w:type="dxa"/>
          </w:tcPr>
          <w:p w:rsidR="00E41123" w:rsidRPr="00E41123" w:rsidRDefault="00E41123" w:rsidP="00E41123">
            <w:pPr>
              <w:widowControl w:val="0"/>
              <w:suppressAutoHyphens w:val="0"/>
              <w:autoSpaceDE w:val="0"/>
              <w:autoSpaceDN w:val="0"/>
              <w:adjustRightInd w:val="0"/>
              <w:ind w:firstLine="708"/>
              <w:rPr>
                <w:rFonts w:eastAsia="Calibri"/>
                <w:sz w:val="20"/>
                <w:szCs w:val="20"/>
                <w:lang w:eastAsia="ru-RU"/>
              </w:rPr>
            </w:pPr>
            <w:r w:rsidRPr="00E41123">
              <w:rPr>
                <w:rFonts w:eastAsia="Calibri"/>
                <w:sz w:val="20"/>
                <w:szCs w:val="20"/>
                <w:lang w:eastAsia="ru-RU"/>
              </w:rPr>
              <w:lastRenderedPageBreak/>
              <w:t xml:space="preserve"> </w:t>
            </w:r>
          </w:p>
          <w:p w:rsidR="00E41123" w:rsidRPr="00E41123" w:rsidRDefault="00E41123" w:rsidP="00E41123">
            <w:pPr>
              <w:widowControl w:val="0"/>
              <w:suppressAutoHyphens w:val="0"/>
              <w:autoSpaceDE w:val="0"/>
              <w:autoSpaceDN w:val="0"/>
              <w:adjustRightInd w:val="0"/>
              <w:ind w:firstLine="708"/>
              <w:rPr>
                <w:rFonts w:eastAsia="Calibri"/>
                <w:sz w:val="20"/>
                <w:szCs w:val="20"/>
                <w:lang w:eastAsia="ru-RU"/>
              </w:rPr>
            </w:pPr>
            <w:r w:rsidRPr="00E41123">
              <w:rPr>
                <w:rFonts w:eastAsia="Calibri"/>
                <w:sz w:val="20"/>
                <w:szCs w:val="20"/>
                <w:lang w:eastAsia="ru-RU"/>
              </w:rPr>
              <w:t>Итого:</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764780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353880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200900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210000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p>
        </w:tc>
      </w:tr>
      <w:tr w:rsidR="00E41123" w:rsidRPr="00E41123" w:rsidTr="00E94D55">
        <w:trPr>
          <w:trHeight w:val="1920"/>
        </w:trPr>
        <w:tc>
          <w:tcPr>
            <w:tcW w:w="3818" w:type="dxa"/>
          </w:tcPr>
          <w:p w:rsidR="00E41123" w:rsidRPr="00E41123" w:rsidRDefault="00E41123" w:rsidP="00E41123">
            <w:pPr>
              <w:widowControl w:val="0"/>
              <w:suppressAutoHyphens w:val="0"/>
              <w:autoSpaceDE w:val="0"/>
              <w:autoSpaceDN w:val="0"/>
              <w:adjustRightInd w:val="0"/>
              <w:jc w:val="both"/>
              <w:rPr>
                <w:rFonts w:eastAsia="Calibri"/>
                <w:sz w:val="20"/>
                <w:szCs w:val="20"/>
                <w:lang w:eastAsia="ru-RU"/>
              </w:rPr>
            </w:pPr>
            <w:r w:rsidRPr="00E41123">
              <w:rPr>
                <w:rFonts w:eastAsia="Calibri"/>
                <w:sz w:val="20"/>
                <w:szCs w:val="20"/>
                <w:lang w:eastAsia="ru-RU"/>
              </w:rPr>
              <w:t>Улучшение материальной базы, приобретение инвентаря для занятий физической культурой и спортом</w:t>
            </w:r>
          </w:p>
          <w:p w:rsidR="00E41123" w:rsidRPr="00E41123" w:rsidRDefault="00E41123" w:rsidP="00E41123">
            <w:pPr>
              <w:widowControl w:val="0"/>
              <w:suppressAutoHyphens w:val="0"/>
              <w:autoSpaceDE w:val="0"/>
              <w:autoSpaceDN w:val="0"/>
              <w:adjustRightInd w:val="0"/>
              <w:jc w:val="both"/>
              <w:rPr>
                <w:rFonts w:eastAsia="Calibri"/>
                <w:sz w:val="20"/>
                <w:szCs w:val="20"/>
                <w:lang w:eastAsia="ru-RU"/>
              </w:rPr>
            </w:pPr>
            <w:r w:rsidRPr="00E41123">
              <w:rPr>
                <w:rFonts w:eastAsia="Calibri"/>
                <w:sz w:val="20"/>
                <w:szCs w:val="20"/>
                <w:lang w:eastAsia="ru-RU"/>
              </w:rPr>
              <w:t>(Беговые  лыжи, мази, порошки, парафины, лыжные палочки, пульки для стрельбы, лыжные комбинезоны, клюшки хоккейные, крепления лыжные. коньки, шайбы, форма для игровых видов спорта, сетка для футбола, волейбола, парадная форма, форма для легкой атлетики)</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p>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291700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201700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90000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r w:rsidRPr="00E41123">
              <w:rPr>
                <w:rFonts w:eastAsia="Calibri"/>
                <w:sz w:val="20"/>
                <w:szCs w:val="20"/>
                <w:lang w:eastAsia="ru-RU"/>
              </w:rPr>
              <w:t>Администрация Первомайского района</w:t>
            </w:r>
          </w:p>
        </w:tc>
      </w:tr>
      <w:tr w:rsidR="00E41123" w:rsidRPr="00E41123" w:rsidTr="00E94D55">
        <w:trPr>
          <w:trHeight w:val="550"/>
        </w:trPr>
        <w:tc>
          <w:tcPr>
            <w:tcW w:w="3818" w:type="dxa"/>
          </w:tcPr>
          <w:p w:rsidR="00E41123" w:rsidRPr="00E41123" w:rsidRDefault="00E41123" w:rsidP="00E41123">
            <w:pPr>
              <w:widowControl w:val="0"/>
              <w:suppressAutoHyphens w:val="0"/>
              <w:autoSpaceDE w:val="0"/>
              <w:autoSpaceDN w:val="0"/>
              <w:adjustRightInd w:val="0"/>
              <w:ind w:firstLine="708"/>
              <w:rPr>
                <w:rFonts w:eastAsia="Calibri"/>
                <w:sz w:val="20"/>
                <w:szCs w:val="20"/>
                <w:lang w:eastAsia="ru-RU"/>
              </w:rPr>
            </w:pPr>
            <w:r w:rsidRPr="00E41123">
              <w:rPr>
                <w:rFonts w:eastAsia="Calibri"/>
                <w:sz w:val="20"/>
                <w:szCs w:val="20"/>
                <w:lang w:eastAsia="ru-RU"/>
              </w:rPr>
              <w:t xml:space="preserve">     Всего:</w:t>
            </w:r>
          </w:p>
        </w:tc>
        <w:tc>
          <w:tcPr>
            <w:tcW w:w="2872" w:type="dxa"/>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1056480</w:t>
            </w:r>
          </w:p>
          <w:p w:rsidR="00E41123" w:rsidRPr="00E41123" w:rsidRDefault="00E41123" w:rsidP="00E41123">
            <w:pPr>
              <w:widowControl w:val="0"/>
              <w:tabs>
                <w:tab w:val="center" w:pos="1422"/>
              </w:tabs>
              <w:suppressAutoHyphens w:val="0"/>
              <w:autoSpaceDE w:val="0"/>
              <w:autoSpaceDN w:val="0"/>
              <w:adjustRightInd w:val="0"/>
              <w:jc w:val="center"/>
              <w:rPr>
                <w:rFonts w:eastAsia="Calibri"/>
                <w:sz w:val="20"/>
                <w:szCs w:val="20"/>
                <w:lang w:eastAsia="ru-RU"/>
              </w:rPr>
            </w:pP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353880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402600</w:t>
            </w:r>
          </w:p>
        </w:tc>
        <w:tc>
          <w:tcPr>
            <w:tcW w:w="1915" w:type="dxa"/>
            <w:vAlign w:val="center"/>
          </w:tcPr>
          <w:p w:rsidR="00E41123" w:rsidRPr="00E41123" w:rsidRDefault="00E41123" w:rsidP="00E41123">
            <w:pPr>
              <w:widowControl w:val="0"/>
              <w:suppressAutoHyphens w:val="0"/>
              <w:autoSpaceDE w:val="0"/>
              <w:autoSpaceDN w:val="0"/>
              <w:adjustRightInd w:val="0"/>
              <w:jc w:val="center"/>
              <w:rPr>
                <w:rFonts w:eastAsia="Calibri"/>
                <w:sz w:val="20"/>
                <w:szCs w:val="20"/>
                <w:lang w:eastAsia="ru-RU"/>
              </w:rPr>
            </w:pPr>
            <w:r w:rsidRPr="00E41123">
              <w:rPr>
                <w:rFonts w:eastAsia="Calibri"/>
                <w:sz w:val="20"/>
                <w:szCs w:val="20"/>
                <w:lang w:eastAsia="ru-RU"/>
              </w:rPr>
              <w:t>300000</w:t>
            </w:r>
          </w:p>
        </w:tc>
        <w:tc>
          <w:tcPr>
            <w:tcW w:w="2703" w:type="dxa"/>
            <w:vAlign w:val="center"/>
          </w:tcPr>
          <w:p w:rsidR="00E41123" w:rsidRPr="00E41123" w:rsidRDefault="00E41123" w:rsidP="00E41123">
            <w:pPr>
              <w:widowControl w:val="0"/>
              <w:suppressAutoHyphens w:val="0"/>
              <w:autoSpaceDE w:val="0"/>
              <w:autoSpaceDN w:val="0"/>
              <w:adjustRightInd w:val="0"/>
              <w:rPr>
                <w:rFonts w:eastAsia="Calibri"/>
                <w:sz w:val="20"/>
                <w:szCs w:val="20"/>
                <w:lang w:eastAsia="ru-RU"/>
              </w:rPr>
            </w:pPr>
          </w:p>
        </w:tc>
      </w:tr>
    </w:tbl>
    <w:p w:rsidR="00E41123" w:rsidRPr="00E41123" w:rsidRDefault="00E41123" w:rsidP="00E41123">
      <w:pPr>
        <w:widowControl w:val="0"/>
        <w:suppressAutoHyphens w:val="0"/>
        <w:autoSpaceDE w:val="0"/>
        <w:autoSpaceDN w:val="0"/>
        <w:adjustRightInd w:val="0"/>
        <w:rPr>
          <w:rFonts w:eastAsia="Calibri"/>
          <w:sz w:val="20"/>
          <w:szCs w:val="20"/>
          <w:lang w:eastAsia="ru-RU"/>
        </w:rPr>
      </w:pPr>
    </w:p>
    <w:p w:rsidR="00E41123" w:rsidRPr="00032368" w:rsidRDefault="00E41123" w:rsidP="00541FC4">
      <w:pPr>
        <w:pStyle w:val="a3"/>
        <w:ind w:firstLine="1"/>
        <w:jc w:val="both"/>
      </w:pPr>
    </w:p>
    <w:sectPr w:rsidR="00E41123" w:rsidRPr="00032368" w:rsidSect="006B0C38">
      <w:pgSz w:w="16838" w:h="11906" w:orient="landscape"/>
      <w:pgMar w:top="1418" w:right="261"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D5AB6"/>
    <w:multiLevelType w:val="hybridMultilevel"/>
    <w:tmpl w:val="A4F847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68"/>
    <w:rsid w:val="00032368"/>
    <w:rsid w:val="003067EF"/>
    <w:rsid w:val="003E6BE1"/>
    <w:rsid w:val="00541FC4"/>
    <w:rsid w:val="00AB7EF9"/>
    <w:rsid w:val="00BE2220"/>
    <w:rsid w:val="00E4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3579"/>
  <w15:chartTrackingRefBased/>
  <w15:docId w15:val="{1C719B89-B81B-4D27-A863-C31C7C39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6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E6BE1"/>
    <w:pPr>
      <w:suppressAutoHyphens w:val="0"/>
      <w:overflowPunct w:val="0"/>
      <w:autoSpaceDE w:val="0"/>
      <w:autoSpaceDN w:val="0"/>
      <w:adjustRightInd w:val="0"/>
      <w:spacing w:after="120"/>
      <w:ind w:left="283"/>
      <w:textAlignment w:val="baseline"/>
    </w:pPr>
    <w:rPr>
      <w:sz w:val="20"/>
      <w:szCs w:val="20"/>
      <w:lang w:eastAsia="ru-RU"/>
    </w:rPr>
  </w:style>
  <w:style w:type="character" w:customStyle="1" w:styleId="a4">
    <w:name w:val="Основной текст с отступом Знак"/>
    <w:basedOn w:val="a0"/>
    <w:link w:val="a3"/>
    <w:rsid w:val="003E6BE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E6BE1"/>
    <w:rPr>
      <w:rFonts w:ascii="Segoe UI" w:hAnsi="Segoe UI" w:cs="Segoe UI"/>
      <w:sz w:val="18"/>
      <w:szCs w:val="18"/>
    </w:rPr>
  </w:style>
  <w:style w:type="character" w:customStyle="1" w:styleId="a6">
    <w:name w:val="Текст выноски Знак"/>
    <w:basedOn w:val="a0"/>
    <w:link w:val="a5"/>
    <w:uiPriority w:val="99"/>
    <w:semiHidden/>
    <w:rsid w:val="003E6BE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1625</Words>
  <Characters>9266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5</cp:revision>
  <cp:lastPrinted>2018-06-08T02:46:00Z</cp:lastPrinted>
  <dcterms:created xsi:type="dcterms:W3CDTF">2018-05-31T05:29:00Z</dcterms:created>
  <dcterms:modified xsi:type="dcterms:W3CDTF">2018-06-08T02:46:00Z</dcterms:modified>
</cp:coreProperties>
</file>