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D268B9" w:rsidRDefault="00D268B9" w:rsidP="0056087D">
      <w:pPr>
        <w:rPr>
          <w:sz w:val="26"/>
          <w:szCs w:val="26"/>
        </w:rPr>
      </w:pPr>
      <w:r>
        <w:rPr>
          <w:sz w:val="26"/>
          <w:szCs w:val="26"/>
        </w:rPr>
        <w:t>14.04.2017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234-р</w:t>
      </w:r>
    </w:p>
    <w:p w:rsidR="00D268B9" w:rsidRDefault="00D268B9" w:rsidP="00D268B9">
      <w:pPr>
        <w:rPr>
          <w:sz w:val="26"/>
          <w:szCs w:val="26"/>
        </w:rPr>
      </w:pPr>
    </w:p>
    <w:p w:rsidR="00D268B9" w:rsidRPr="00D268B9" w:rsidRDefault="00D268B9" w:rsidP="00D268B9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408" w:type="dxa"/>
        <w:tblLook w:val="01E0"/>
      </w:tblPr>
      <w:tblGrid>
        <w:gridCol w:w="8712"/>
      </w:tblGrid>
      <w:tr w:rsidR="00D268B9" w:rsidRPr="008F72E8" w:rsidTr="00703986">
        <w:tc>
          <w:tcPr>
            <w:tcW w:w="8712" w:type="dxa"/>
          </w:tcPr>
          <w:p w:rsidR="00D268B9" w:rsidRPr="008F72E8" w:rsidRDefault="00D268B9" w:rsidP="00703986">
            <w:pPr>
              <w:jc w:val="center"/>
              <w:rPr>
                <w:sz w:val="26"/>
                <w:szCs w:val="26"/>
              </w:rPr>
            </w:pPr>
          </w:p>
          <w:p w:rsidR="00D268B9" w:rsidRPr="008F72E8" w:rsidRDefault="00D268B9" w:rsidP="00703986">
            <w:pPr>
              <w:jc w:val="center"/>
              <w:rPr>
                <w:sz w:val="26"/>
                <w:szCs w:val="26"/>
              </w:rPr>
            </w:pPr>
            <w:r w:rsidRPr="008F72E8">
              <w:rPr>
                <w:sz w:val="26"/>
                <w:szCs w:val="26"/>
              </w:rPr>
              <w:t>О проведении районного субботника</w:t>
            </w:r>
          </w:p>
        </w:tc>
      </w:tr>
    </w:tbl>
    <w:p w:rsidR="00D268B9" w:rsidRPr="008F72E8" w:rsidRDefault="00D268B9" w:rsidP="00D268B9">
      <w:pPr>
        <w:ind w:firstLine="540"/>
        <w:jc w:val="both"/>
        <w:rPr>
          <w:sz w:val="26"/>
          <w:szCs w:val="26"/>
        </w:rPr>
      </w:pPr>
    </w:p>
    <w:p w:rsidR="00D268B9" w:rsidRDefault="00D268B9" w:rsidP="00D268B9">
      <w:pPr>
        <w:ind w:firstLine="540"/>
        <w:jc w:val="both"/>
        <w:rPr>
          <w:sz w:val="28"/>
          <w:szCs w:val="28"/>
        </w:rPr>
      </w:pP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  <w:r w:rsidRPr="008F72E8">
        <w:rPr>
          <w:sz w:val="26"/>
          <w:szCs w:val="26"/>
        </w:rPr>
        <w:t>В рамках благоустройства территории Первомайского района, подготовки к праздничным мероприятиям, посвященным дню Победы в Великой Отечественной войне</w:t>
      </w: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  <w:r>
        <w:rPr>
          <w:sz w:val="28"/>
        </w:rPr>
        <w:t xml:space="preserve"> 1</w:t>
      </w:r>
      <w:r w:rsidRPr="008F72E8">
        <w:rPr>
          <w:sz w:val="26"/>
          <w:szCs w:val="26"/>
        </w:rPr>
        <w:t>. Провести районный субботник 21 апреля  2017 года.</w:t>
      </w: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  <w:r w:rsidRPr="008F72E8">
        <w:rPr>
          <w:sz w:val="26"/>
          <w:szCs w:val="26"/>
        </w:rPr>
        <w:t xml:space="preserve">2. </w:t>
      </w:r>
      <w:proofErr w:type="gramStart"/>
      <w:r w:rsidRPr="008F72E8">
        <w:rPr>
          <w:sz w:val="26"/>
          <w:szCs w:val="26"/>
        </w:rPr>
        <w:t>Рекомендовать Главам сельских поселений (</w:t>
      </w:r>
      <w:proofErr w:type="spellStart"/>
      <w:r w:rsidRPr="008F72E8">
        <w:rPr>
          <w:sz w:val="26"/>
          <w:szCs w:val="26"/>
        </w:rPr>
        <w:t>Ланский</w:t>
      </w:r>
      <w:proofErr w:type="spellEnd"/>
      <w:r w:rsidRPr="008F72E8">
        <w:rPr>
          <w:sz w:val="26"/>
          <w:szCs w:val="26"/>
        </w:rPr>
        <w:t xml:space="preserve"> С.И.., Юрков Л.М., </w:t>
      </w:r>
      <w:proofErr w:type="spellStart"/>
      <w:r w:rsidRPr="008F72E8">
        <w:rPr>
          <w:sz w:val="26"/>
          <w:szCs w:val="26"/>
        </w:rPr>
        <w:t>Чигажов</w:t>
      </w:r>
      <w:proofErr w:type="spellEnd"/>
      <w:r w:rsidRPr="008F72E8">
        <w:rPr>
          <w:sz w:val="26"/>
          <w:szCs w:val="26"/>
        </w:rPr>
        <w:t xml:space="preserve"> С.Л., Барсуков О.А., </w:t>
      </w:r>
      <w:proofErr w:type="spellStart"/>
      <w:r w:rsidRPr="008F72E8">
        <w:rPr>
          <w:sz w:val="26"/>
          <w:szCs w:val="26"/>
        </w:rPr>
        <w:t>Вязков</w:t>
      </w:r>
      <w:proofErr w:type="spellEnd"/>
      <w:r w:rsidRPr="008F72E8">
        <w:rPr>
          <w:sz w:val="26"/>
          <w:szCs w:val="26"/>
        </w:rPr>
        <w:t xml:space="preserve"> В.А., Шагалов В.А.), кураторам сельских поселений (Митягин С.С, Гончарук Н.А., Ленков С.А, Корнева И.Н., Булыгин Н.С., Черкашина Ю.Н.) разработать план-задание до 19.04.2017 года  на субботник и обеспечить его проведение.</w:t>
      </w:r>
      <w:proofErr w:type="gramEnd"/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  <w:r w:rsidRPr="008F72E8">
        <w:rPr>
          <w:sz w:val="26"/>
          <w:szCs w:val="26"/>
        </w:rPr>
        <w:t>3. Руководителям учреждений, предприятий и организаций всех форм собственности в рамках субботника провести мероприятия по оформлению к 1 и 9 мая и благоустройству закреплённых территорий.</w:t>
      </w:r>
    </w:p>
    <w:p w:rsidR="00D268B9" w:rsidRPr="008F72E8" w:rsidRDefault="00D268B9" w:rsidP="00D268B9">
      <w:pPr>
        <w:pStyle w:val="21"/>
        <w:ind w:left="0" w:firstLine="567"/>
        <w:jc w:val="both"/>
        <w:rPr>
          <w:sz w:val="26"/>
          <w:szCs w:val="26"/>
        </w:rPr>
      </w:pPr>
      <w:r w:rsidRPr="008F72E8">
        <w:rPr>
          <w:sz w:val="26"/>
          <w:szCs w:val="26"/>
        </w:rPr>
        <w:t>4.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8F72E8">
        <w:rPr>
          <w:sz w:val="26"/>
          <w:szCs w:val="26"/>
          <w:lang w:val="en-US"/>
        </w:rPr>
        <w:t>http</w:t>
      </w:r>
      <w:r w:rsidRPr="008F72E8">
        <w:rPr>
          <w:sz w:val="26"/>
          <w:szCs w:val="26"/>
        </w:rPr>
        <w:t>://</w:t>
      </w:r>
      <w:proofErr w:type="spellStart"/>
      <w:r w:rsidRPr="008F72E8">
        <w:rPr>
          <w:sz w:val="26"/>
          <w:szCs w:val="26"/>
          <w:lang w:val="en-US"/>
        </w:rPr>
        <w:t>pmr</w:t>
      </w:r>
      <w:proofErr w:type="spellEnd"/>
      <w:r w:rsidRPr="008F72E8">
        <w:rPr>
          <w:sz w:val="26"/>
          <w:szCs w:val="26"/>
        </w:rPr>
        <w:t>.</w:t>
      </w:r>
      <w:proofErr w:type="spellStart"/>
      <w:r w:rsidRPr="008F72E8">
        <w:rPr>
          <w:sz w:val="26"/>
          <w:szCs w:val="26"/>
          <w:lang w:val="en-US"/>
        </w:rPr>
        <w:t>tomsk</w:t>
      </w:r>
      <w:proofErr w:type="spellEnd"/>
      <w:r w:rsidRPr="008F72E8">
        <w:rPr>
          <w:sz w:val="26"/>
          <w:szCs w:val="26"/>
        </w:rPr>
        <w:t>.</w:t>
      </w:r>
      <w:proofErr w:type="spellStart"/>
      <w:r w:rsidRPr="008F72E8">
        <w:rPr>
          <w:sz w:val="26"/>
          <w:szCs w:val="26"/>
          <w:lang w:val="en-US"/>
        </w:rPr>
        <w:t>ru</w:t>
      </w:r>
      <w:proofErr w:type="spellEnd"/>
      <w:r w:rsidRPr="008F72E8">
        <w:rPr>
          <w:sz w:val="26"/>
          <w:szCs w:val="26"/>
        </w:rPr>
        <w:t>/).</w:t>
      </w: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  <w:r w:rsidRPr="008F72E8">
        <w:rPr>
          <w:sz w:val="26"/>
          <w:szCs w:val="26"/>
        </w:rPr>
        <w:t>5. Средствам массовой информации (</w:t>
      </w:r>
      <w:proofErr w:type="spellStart"/>
      <w:r w:rsidRPr="008F72E8">
        <w:rPr>
          <w:sz w:val="26"/>
          <w:szCs w:val="26"/>
        </w:rPr>
        <w:t>Нахтигалова</w:t>
      </w:r>
      <w:proofErr w:type="spellEnd"/>
      <w:r w:rsidRPr="008F72E8">
        <w:rPr>
          <w:sz w:val="26"/>
          <w:szCs w:val="26"/>
        </w:rPr>
        <w:t xml:space="preserve"> В.П., </w:t>
      </w:r>
      <w:proofErr w:type="spellStart"/>
      <w:r w:rsidRPr="008F72E8">
        <w:rPr>
          <w:sz w:val="26"/>
          <w:szCs w:val="26"/>
        </w:rPr>
        <w:t>Захаренков</w:t>
      </w:r>
      <w:proofErr w:type="spellEnd"/>
      <w:r w:rsidRPr="008F72E8">
        <w:rPr>
          <w:sz w:val="26"/>
          <w:szCs w:val="26"/>
        </w:rPr>
        <w:t xml:space="preserve"> М.С.) обеспечить освещение проведения субботника.</w:t>
      </w:r>
    </w:p>
    <w:p w:rsidR="00D268B9" w:rsidRPr="008F72E8" w:rsidRDefault="00D268B9" w:rsidP="00D268B9">
      <w:pPr>
        <w:tabs>
          <w:tab w:val="left" w:pos="0"/>
        </w:tabs>
        <w:autoSpaceDE/>
        <w:adjustRightInd/>
        <w:jc w:val="both"/>
        <w:rPr>
          <w:sz w:val="26"/>
          <w:szCs w:val="26"/>
        </w:rPr>
      </w:pPr>
      <w:r w:rsidRPr="008F72E8">
        <w:rPr>
          <w:sz w:val="26"/>
          <w:szCs w:val="26"/>
        </w:rPr>
        <w:t xml:space="preserve">      6. </w:t>
      </w:r>
      <w:proofErr w:type="gramStart"/>
      <w:r w:rsidRPr="008F72E8">
        <w:rPr>
          <w:sz w:val="26"/>
          <w:szCs w:val="26"/>
        </w:rPr>
        <w:t>Контроль за</w:t>
      </w:r>
      <w:proofErr w:type="gramEnd"/>
      <w:r w:rsidRPr="008F72E8">
        <w:rPr>
          <w:sz w:val="26"/>
          <w:szCs w:val="26"/>
        </w:rPr>
        <w:t xml:space="preserve"> исполнением распоряжения возложить на заместителя Главы  Первомайского района  по строительству, ЖКХ, дорожному комплексу, ГО и ЧС Гончарук Н.А.</w:t>
      </w: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</w:p>
    <w:p w:rsidR="00D268B9" w:rsidRPr="008F72E8" w:rsidRDefault="00D268B9" w:rsidP="00D268B9">
      <w:pPr>
        <w:ind w:firstLine="500"/>
        <w:jc w:val="both"/>
        <w:rPr>
          <w:sz w:val="26"/>
          <w:szCs w:val="26"/>
        </w:rPr>
      </w:pPr>
    </w:p>
    <w:p w:rsidR="00D268B9" w:rsidRPr="008F72E8" w:rsidRDefault="00D268B9" w:rsidP="00D268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8F72E8">
        <w:rPr>
          <w:sz w:val="26"/>
          <w:szCs w:val="26"/>
        </w:rPr>
        <w:t xml:space="preserve">Первомайского района                    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8F72E8">
        <w:rPr>
          <w:sz w:val="26"/>
          <w:szCs w:val="26"/>
        </w:rPr>
        <w:t>И.И.Сиберт</w:t>
      </w:r>
      <w:proofErr w:type="spellEnd"/>
    </w:p>
    <w:p w:rsidR="00D268B9" w:rsidRPr="008F72E8" w:rsidRDefault="00D268B9" w:rsidP="00D268B9">
      <w:pPr>
        <w:jc w:val="both"/>
        <w:rPr>
          <w:sz w:val="26"/>
          <w:szCs w:val="26"/>
        </w:rPr>
      </w:pPr>
    </w:p>
    <w:p w:rsidR="00D268B9" w:rsidRPr="008F72E8" w:rsidRDefault="00D268B9" w:rsidP="00D268B9">
      <w:pPr>
        <w:jc w:val="both"/>
        <w:rPr>
          <w:sz w:val="26"/>
          <w:szCs w:val="26"/>
        </w:rPr>
      </w:pPr>
    </w:p>
    <w:p w:rsidR="00D268B9" w:rsidRDefault="00D268B9" w:rsidP="00D268B9">
      <w:pPr>
        <w:jc w:val="both"/>
        <w:rPr>
          <w:sz w:val="28"/>
        </w:rPr>
      </w:pPr>
    </w:p>
    <w:p w:rsidR="00D268B9" w:rsidRDefault="00D268B9" w:rsidP="00D268B9">
      <w:pPr>
        <w:jc w:val="both"/>
        <w:rPr>
          <w:sz w:val="28"/>
        </w:rPr>
      </w:pPr>
    </w:p>
    <w:p w:rsidR="00D268B9" w:rsidRDefault="00D268B9" w:rsidP="00D268B9">
      <w:pPr>
        <w:jc w:val="both"/>
        <w:rPr>
          <w:sz w:val="28"/>
        </w:rPr>
      </w:pPr>
    </w:p>
    <w:p w:rsidR="00D268B9" w:rsidRPr="00D268B9" w:rsidRDefault="00D268B9" w:rsidP="00D268B9">
      <w:pPr>
        <w:jc w:val="both"/>
        <w:rPr>
          <w:sz w:val="20"/>
          <w:szCs w:val="20"/>
        </w:rPr>
      </w:pPr>
      <w:r w:rsidRPr="00D268B9">
        <w:rPr>
          <w:sz w:val="20"/>
          <w:szCs w:val="20"/>
        </w:rPr>
        <w:t xml:space="preserve">Митягин С.С. </w:t>
      </w:r>
    </w:p>
    <w:p w:rsidR="00D268B9" w:rsidRPr="00D268B9" w:rsidRDefault="00D268B9" w:rsidP="00D268B9">
      <w:pPr>
        <w:jc w:val="both"/>
        <w:rPr>
          <w:sz w:val="20"/>
          <w:szCs w:val="20"/>
        </w:rPr>
      </w:pPr>
      <w:r w:rsidRPr="00D268B9">
        <w:rPr>
          <w:sz w:val="20"/>
          <w:szCs w:val="20"/>
        </w:rPr>
        <w:t>8 382 (45) 2 21 69</w:t>
      </w:r>
    </w:p>
    <w:p w:rsidR="00D268B9" w:rsidRPr="00D268B9" w:rsidRDefault="00D268B9" w:rsidP="00D268B9">
      <w:pPr>
        <w:jc w:val="both"/>
        <w:rPr>
          <w:sz w:val="20"/>
          <w:szCs w:val="20"/>
        </w:rPr>
      </w:pPr>
    </w:p>
    <w:p w:rsidR="00D21B03" w:rsidRPr="00D268B9" w:rsidRDefault="00D21B03" w:rsidP="00D268B9">
      <w:pPr>
        <w:tabs>
          <w:tab w:val="left" w:pos="3660"/>
        </w:tabs>
        <w:rPr>
          <w:sz w:val="20"/>
          <w:szCs w:val="20"/>
        </w:rPr>
      </w:pPr>
    </w:p>
    <w:sectPr w:rsidR="00D21B03" w:rsidRPr="00D268B9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16F59"/>
    <w:rsid w:val="00AB188D"/>
    <w:rsid w:val="00B203B5"/>
    <w:rsid w:val="00B64160"/>
    <w:rsid w:val="00B869C1"/>
    <w:rsid w:val="00BA6198"/>
    <w:rsid w:val="00C55EA7"/>
    <w:rsid w:val="00C70240"/>
    <w:rsid w:val="00D21B03"/>
    <w:rsid w:val="00D268B9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D268B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2017-04-17T08:08:00Z</cp:lastPrinted>
  <dcterms:created xsi:type="dcterms:W3CDTF">2016-08-04T04:46:00Z</dcterms:created>
  <dcterms:modified xsi:type="dcterms:W3CDTF">2017-04-17T08:09:00Z</dcterms:modified>
</cp:coreProperties>
</file>