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1B" w:rsidRDefault="0007067C" w:rsidP="00A92C3C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</w:rPr>
      </w:pPr>
      <w:r w:rsidRPr="00A92C3C">
        <w:rPr>
          <w:rFonts w:ascii="Times New Roman" w:hAnsi="Times New Roman" w:cs="Times New Roman"/>
          <w:b/>
        </w:rPr>
        <w:t>АДМИНИСТРАЦИЯ ПЕРВОМАЙСКОГО РАЙОНА</w:t>
      </w:r>
    </w:p>
    <w:p w:rsidR="00A92C3C" w:rsidRPr="00A92C3C" w:rsidRDefault="00A92C3C" w:rsidP="00A92C3C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F701B" w:rsidRPr="00A92C3C" w:rsidRDefault="0007067C" w:rsidP="000B30AB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b/>
        </w:rPr>
      </w:pPr>
      <w:bookmarkStart w:id="0" w:name="bookmark0"/>
      <w:r w:rsidRPr="00A92C3C">
        <w:rPr>
          <w:rFonts w:ascii="Times New Roman" w:hAnsi="Times New Roman" w:cs="Times New Roman"/>
          <w:b/>
        </w:rPr>
        <w:t>ПОСТАНОВЛЕНИЕ</w:t>
      </w:r>
      <w:bookmarkEnd w:id="0"/>
    </w:p>
    <w:p w:rsidR="003F701B" w:rsidRDefault="000B30AB" w:rsidP="000B30AB">
      <w:pPr>
        <w:pStyle w:val="20"/>
        <w:shd w:val="clear" w:color="auto" w:fill="auto"/>
        <w:spacing w:after="0" w:line="240" w:lineRule="exact"/>
        <w:ind w:left="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30.11.2020                                                                                                                              № 260</w:t>
      </w:r>
    </w:p>
    <w:p w:rsidR="00614FA7" w:rsidRDefault="00614FA7" w:rsidP="00614FA7">
      <w:pPr>
        <w:pStyle w:val="20"/>
        <w:shd w:val="clear" w:color="auto" w:fill="auto"/>
        <w:spacing w:after="0" w:line="240" w:lineRule="exact"/>
        <w:ind w:left="2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614FA7" w:rsidRPr="00A92C3C" w:rsidRDefault="00614FA7" w:rsidP="00614FA7">
      <w:pPr>
        <w:pStyle w:val="20"/>
        <w:shd w:val="clear" w:color="auto" w:fill="auto"/>
        <w:spacing w:after="0" w:line="240" w:lineRule="exact"/>
        <w:ind w:left="24"/>
        <w:jc w:val="center"/>
        <w:rPr>
          <w:rFonts w:ascii="Times New Roman" w:hAnsi="Times New Roman" w:cs="Times New Roman"/>
          <w:sz w:val="26"/>
          <w:szCs w:val="26"/>
        </w:rPr>
      </w:pPr>
    </w:p>
    <w:p w:rsidR="003F701B" w:rsidRDefault="0007067C" w:rsidP="00A92C3C">
      <w:pPr>
        <w:pStyle w:val="20"/>
        <w:shd w:val="clear" w:color="auto" w:fill="auto"/>
        <w:spacing w:after="0" w:line="240" w:lineRule="auto"/>
        <w:ind w:left="23"/>
        <w:jc w:val="center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>Об установлении норматива субсидирования на 1 км пробега с пассажирами при</w:t>
      </w:r>
      <w:r w:rsidRPr="00A92C3C">
        <w:rPr>
          <w:rFonts w:ascii="Times New Roman" w:hAnsi="Times New Roman" w:cs="Times New Roman"/>
          <w:sz w:val="26"/>
          <w:szCs w:val="26"/>
        </w:rPr>
        <w:br/>
        <w:t>осуществлении регулярных пассажирских перевозок по муниципальным маршрутам</w:t>
      </w:r>
    </w:p>
    <w:p w:rsidR="008C05FD" w:rsidRDefault="008C05FD" w:rsidP="008F239E">
      <w:pPr>
        <w:pStyle w:val="20"/>
        <w:shd w:val="clear" w:color="auto" w:fill="auto"/>
        <w:spacing w:after="0" w:line="298" w:lineRule="exact"/>
        <w:rPr>
          <w:rFonts w:ascii="Times New Roman" w:hAnsi="Times New Roman" w:cs="Times New Roman"/>
          <w:sz w:val="26"/>
          <w:szCs w:val="26"/>
        </w:rPr>
      </w:pPr>
    </w:p>
    <w:p w:rsidR="008C05FD" w:rsidRDefault="008C05FD" w:rsidP="00614FA7">
      <w:pPr>
        <w:pStyle w:val="20"/>
        <w:shd w:val="clear" w:color="auto" w:fill="auto"/>
        <w:spacing w:after="0" w:line="298" w:lineRule="exact"/>
        <w:ind w:left="20"/>
        <w:rPr>
          <w:rFonts w:ascii="Times New Roman" w:hAnsi="Times New Roman" w:cs="Times New Roman"/>
          <w:sz w:val="26"/>
          <w:szCs w:val="26"/>
        </w:rPr>
      </w:pPr>
    </w:p>
    <w:p w:rsidR="000B30AB" w:rsidRPr="00A92C3C" w:rsidRDefault="000B30AB" w:rsidP="00614FA7">
      <w:pPr>
        <w:pStyle w:val="20"/>
        <w:shd w:val="clear" w:color="auto" w:fill="auto"/>
        <w:spacing w:after="0" w:line="298" w:lineRule="exact"/>
        <w:ind w:left="20"/>
        <w:rPr>
          <w:rFonts w:ascii="Times New Roman" w:hAnsi="Times New Roman" w:cs="Times New Roman"/>
          <w:sz w:val="26"/>
          <w:szCs w:val="26"/>
        </w:rPr>
      </w:pPr>
    </w:p>
    <w:p w:rsidR="003F701B" w:rsidRPr="00A92C3C" w:rsidRDefault="0007067C" w:rsidP="00A92C3C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Первомайского района от 21 июня 2015 года №106 «Об утверждении положения о порядке предоставления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потоков».</w:t>
      </w:r>
    </w:p>
    <w:p w:rsidR="003F701B" w:rsidRPr="00A92C3C" w:rsidRDefault="00A92C3C" w:rsidP="00A92C3C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ПОСТАНАВЛ</w:t>
      </w:r>
      <w:r w:rsidR="0007067C" w:rsidRPr="00A92C3C">
        <w:rPr>
          <w:rFonts w:ascii="Times New Roman" w:hAnsi="Times New Roman" w:cs="Times New Roman"/>
          <w:sz w:val="26"/>
          <w:szCs w:val="26"/>
        </w:rPr>
        <w:t>ЯЮ</w:t>
      </w:r>
      <w:r w:rsidR="000B30AB">
        <w:rPr>
          <w:rFonts w:ascii="Times New Roman" w:hAnsi="Times New Roman" w:cs="Times New Roman"/>
          <w:sz w:val="26"/>
          <w:szCs w:val="26"/>
        </w:rPr>
        <w:t>:</w:t>
      </w:r>
    </w:p>
    <w:p w:rsidR="003F701B" w:rsidRPr="00A92C3C" w:rsidRDefault="0007067C" w:rsidP="00A92C3C">
      <w:pPr>
        <w:pStyle w:val="20"/>
        <w:numPr>
          <w:ilvl w:val="0"/>
          <w:numId w:val="1"/>
        </w:numPr>
        <w:shd w:val="clear" w:color="auto" w:fill="auto"/>
        <w:tabs>
          <w:tab w:val="left" w:pos="1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A92C3C" w:rsidRPr="00A92C3C">
        <w:rPr>
          <w:rFonts w:ascii="Times New Roman" w:hAnsi="Times New Roman" w:cs="Times New Roman"/>
          <w:sz w:val="26"/>
          <w:szCs w:val="26"/>
        </w:rPr>
        <w:t>норматив</w:t>
      </w:r>
      <w:r w:rsidRPr="00A92C3C">
        <w:rPr>
          <w:rFonts w:ascii="Times New Roman" w:hAnsi="Times New Roman" w:cs="Times New Roman"/>
          <w:sz w:val="26"/>
          <w:szCs w:val="26"/>
        </w:rPr>
        <w:t xml:space="preserve"> субсидирования на 1 км пробега с пассажирами при осуществлении регулярных перевозок по муниципальным маршрутам в размере </w:t>
      </w:r>
      <w:r w:rsidR="00DD0973">
        <w:rPr>
          <w:rFonts w:ascii="Times New Roman" w:hAnsi="Times New Roman" w:cs="Times New Roman"/>
          <w:sz w:val="26"/>
          <w:szCs w:val="26"/>
        </w:rPr>
        <w:t xml:space="preserve">6,05 </w:t>
      </w:r>
      <w:r w:rsidRPr="00A92C3C">
        <w:rPr>
          <w:rFonts w:ascii="Times New Roman" w:hAnsi="Times New Roman" w:cs="Times New Roman"/>
          <w:sz w:val="26"/>
          <w:szCs w:val="26"/>
        </w:rPr>
        <w:t>руб./пасс.км.</w:t>
      </w:r>
    </w:p>
    <w:p w:rsidR="003F701B" w:rsidRPr="00A92C3C" w:rsidRDefault="0007067C" w:rsidP="00A92C3C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Пе</w:t>
      </w:r>
      <w:r w:rsidR="00614FA7">
        <w:rPr>
          <w:rFonts w:ascii="Times New Roman" w:hAnsi="Times New Roman" w:cs="Times New Roman"/>
          <w:sz w:val="26"/>
          <w:szCs w:val="26"/>
        </w:rPr>
        <w:t xml:space="preserve">рвомайского района от </w:t>
      </w:r>
      <w:r w:rsidR="008F239E">
        <w:rPr>
          <w:rFonts w:ascii="Times New Roman" w:hAnsi="Times New Roman" w:cs="Times New Roman"/>
          <w:sz w:val="26"/>
          <w:szCs w:val="26"/>
        </w:rPr>
        <w:t>26.12.2019 № 271</w:t>
      </w:r>
      <w:r w:rsidRPr="00A92C3C">
        <w:rPr>
          <w:rFonts w:ascii="Times New Roman" w:hAnsi="Times New Roman" w:cs="Times New Roman"/>
          <w:sz w:val="26"/>
          <w:szCs w:val="26"/>
        </w:rPr>
        <w:t xml:space="preserve"> «Об установлении норматива субсидирования на 1 км пробега с пассажирами при осуществлении регулярных пассажирских перевозок по муниципальным маршрутам»</w:t>
      </w:r>
    </w:p>
    <w:p w:rsidR="003F701B" w:rsidRPr="00A92C3C" w:rsidRDefault="0007067C" w:rsidP="00A92C3C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 xml:space="preserve">3.Опубликовать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Pr="008C05FD">
        <w:rPr>
          <w:rFonts w:ascii="Times New Roman" w:hAnsi="Times New Roman" w:cs="Times New Roman"/>
          <w:color w:val="auto"/>
          <w:sz w:val="26"/>
          <w:szCs w:val="26"/>
          <w:lang w:eastAsia="en-US" w:bidi="en-US"/>
        </w:rPr>
        <w:t>(</w:t>
      </w:r>
      <w:hyperlink r:id="rId7" w:history="1">
        <w:r w:rsidRPr="000B30A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http://pmr.tomsk.ru/</w:t>
        </w:r>
      </w:hyperlink>
      <w:r w:rsidRPr="000B30AB">
        <w:rPr>
          <w:rFonts w:ascii="Times New Roman" w:hAnsi="Times New Roman" w:cs="Times New Roman"/>
          <w:color w:val="auto"/>
          <w:sz w:val="26"/>
          <w:szCs w:val="26"/>
        </w:rPr>
        <w:t>).</w:t>
      </w:r>
    </w:p>
    <w:p w:rsidR="003F701B" w:rsidRPr="00A92C3C" w:rsidRDefault="0007067C" w:rsidP="00A92C3C">
      <w:pPr>
        <w:pStyle w:val="20"/>
        <w:numPr>
          <w:ilvl w:val="0"/>
          <w:numId w:val="2"/>
        </w:numPr>
        <w:shd w:val="clear" w:color="auto" w:fill="auto"/>
        <w:tabs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 01.01.</w:t>
      </w:r>
      <w:r w:rsidR="000B30AB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  <w:r w:rsidRPr="00A92C3C">
        <w:rPr>
          <w:rFonts w:ascii="Times New Roman" w:hAnsi="Times New Roman" w:cs="Times New Roman"/>
          <w:sz w:val="26"/>
          <w:szCs w:val="26"/>
        </w:rPr>
        <w:t>20</w:t>
      </w:r>
      <w:r w:rsidR="008F239E">
        <w:rPr>
          <w:rFonts w:ascii="Times New Roman" w:hAnsi="Times New Roman" w:cs="Times New Roman"/>
          <w:sz w:val="26"/>
          <w:szCs w:val="26"/>
        </w:rPr>
        <w:t>21</w:t>
      </w:r>
      <w:r w:rsidRPr="00A92C3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F701B" w:rsidRDefault="0007067C" w:rsidP="00A92C3C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экономике, финансам и инвестициям Н.А. Гончарук.</w:t>
      </w:r>
    </w:p>
    <w:p w:rsidR="00A92C3C" w:rsidRDefault="00A92C3C" w:rsidP="00A92C3C">
      <w:pPr>
        <w:pStyle w:val="20"/>
        <w:shd w:val="clear" w:color="auto" w:fill="auto"/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C" w:rsidRDefault="00A92C3C" w:rsidP="00A92C3C">
      <w:pPr>
        <w:pStyle w:val="20"/>
        <w:shd w:val="clear" w:color="auto" w:fill="auto"/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C" w:rsidRPr="00A92C3C" w:rsidRDefault="00A92C3C" w:rsidP="00A92C3C">
      <w:pPr>
        <w:pStyle w:val="20"/>
        <w:shd w:val="clear" w:color="auto" w:fill="auto"/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701B" w:rsidRPr="00A92C3C" w:rsidRDefault="00A92C3C" w:rsidP="00A92C3C">
      <w:pPr>
        <w:pStyle w:val="20"/>
        <w:shd w:val="clear" w:color="auto" w:fill="auto"/>
        <w:spacing w:after="0" w:line="240" w:lineRule="exact"/>
        <w:ind w:left="19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07067C" w:rsidRPr="00A92C3C">
        <w:rPr>
          <w:rFonts w:ascii="Times New Roman" w:hAnsi="Times New Roman" w:cs="Times New Roman"/>
          <w:sz w:val="26"/>
          <w:szCs w:val="26"/>
        </w:rPr>
        <w:t>И.И. Сиберт</w:t>
      </w: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8C05FD" w:rsidRDefault="008C05FD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0B30AB" w:rsidRDefault="000B30AB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0B30AB" w:rsidRDefault="000B30AB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0B30AB" w:rsidRDefault="000B30AB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0B30AB" w:rsidRDefault="000B30AB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8F239E" w:rsidRDefault="008F239E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07067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  <w:r w:rsidRPr="00A92C3C">
        <w:rPr>
          <w:rFonts w:ascii="Times New Roman" w:hAnsi="Times New Roman" w:cs="Times New Roman"/>
          <w:sz w:val="20"/>
          <w:szCs w:val="20"/>
        </w:rPr>
        <w:t>Андросова А.В.</w:t>
      </w:r>
    </w:p>
    <w:p w:rsidR="003F701B" w:rsidRPr="00A92C3C" w:rsidRDefault="0007067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"/>
          <w:szCs w:val="2"/>
        </w:rPr>
      </w:pPr>
      <w:r w:rsidRPr="00A92C3C">
        <w:rPr>
          <w:rStyle w:val="5CenturyGothic"/>
          <w:rFonts w:ascii="Times New Roman" w:hAnsi="Times New Roman" w:cs="Times New Roman"/>
          <w:sz w:val="20"/>
          <w:szCs w:val="20"/>
        </w:rPr>
        <w:t>8(38245)21747</w:t>
      </w:r>
    </w:p>
    <w:sectPr w:rsidR="003F701B" w:rsidRPr="00A92C3C" w:rsidSect="000B30AB">
      <w:pgSz w:w="12240" w:h="2016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169" w:rsidRDefault="00EA1169">
      <w:r>
        <w:separator/>
      </w:r>
    </w:p>
  </w:endnote>
  <w:endnote w:type="continuationSeparator" w:id="0">
    <w:p w:rsidR="00EA1169" w:rsidRDefault="00EA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charset w:val="CC"/>
    <w:family w:val="swiss"/>
    <w:pitch w:val="variable"/>
    <w:sig w:usb0="20000287" w:usb1="00000000" w:usb2="00000000" w:usb3="00000000" w:csb0="0000019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169" w:rsidRDefault="00EA1169"/>
  </w:footnote>
  <w:footnote w:type="continuationSeparator" w:id="0">
    <w:p w:rsidR="00EA1169" w:rsidRDefault="00EA11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65C27"/>
    <w:multiLevelType w:val="multilevel"/>
    <w:tmpl w:val="1F124C82"/>
    <w:lvl w:ilvl="0">
      <w:start w:val="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8E1F08"/>
    <w:multiLevelType w:val="multilevel"/>
    <w:tmpl w:val="502E859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1B"/>
    <w:rsid w:val="00062192"/>
    <w:rsid w:val="0007067C"/>
    <w:rsid w:val="000B30AB"/>
    <w:rsid w:val="0013308B"/>
    <w:rsid w:val="0032075D"/>
    <w:rsid w:val="003F701B"/>
    <w:rsid w:val="004363F6"/>
    <w:rsid w:val="00614FA7"/>
    <w:rsid w:val="008C05FD"/>
    <w:rsid w:val="008F239E"/>
    <w:rsid w:val="00912EF8"/>
    <w:rsid w:val="00A92C3C"/>
    <w:rsid w:val="00D018EB"/>
    <w:rsid w:val="00DD0973"/>
    <w:rsid w:val="00EA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7695"/>
  <w15:docId w15:val="{989B37A8-ECB0-40CE-8D26-0E17C24B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CenturyGothic">
    <w:name w:val="Основной текст (5) + Century Gothic"/>
    <w:basedOn w:val="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53" w:lineRule="exact"/>
    </w:pPr>
    <w:rPr>
      <w:rFonts w:ascii="Sylfaen" w:eastAsia="Sylfaen" w:hAnsi="Sylfaen" w:cs="Sylfae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53" w:lineRule="exact"/>
      <w:jc w:val="center"/>
      <w:outlineLvl w:val="0"/>
    </w:pPr>
    <w:rPr>
      <w:rFonts w:ascii="Sylfaen" w:eastAsia="Sylfaen" w:hAnsi="Sylfaen" w:cs="Sylfaen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0" w:lineRule="atLeast"/>
    </w:pPr>
    <w:rPr>
      <w:rFonts w:ascii="Sylfaen" w:eastAsia="Sylfaen" w:hAnsi="Sylfaen" w:cs="Sylfae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8" w:lineRule="exact"/>
      <w:ind w:firstLine="760"/>
      <w:jc w:val="both"/>
    </w:pPr>
    <w:rPr>
      <w:rFonts w:ascii="Sylfaen" w:eastAsia="Sylfaen" w:hAnsi="Sylfaen" w:cs="Sylfae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60" w:line="226" w:lineRule="exac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614F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FA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cp:lastPrinted>2020-11-26T03:56:00Z</cp:lastPrinted>
  <dcterms:created xsi:type="dcterms:W3CDTF">2020-12-01T03:18:00Z</dcterms:created>
  <dcterms:modified xsi:type="dcterms:W3CDTF">2020-12-01T03:18:00Z</dcterms:modified>
</cp:coreProperties>
</file>