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E020F8" w:rsidRDefault="00E020F8" w:rsidP="00E020F8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</w:t>
      </w:r>
      <w:r w:rsidR="00C71E6C">
        <w:rPr>
          <w:sz w:val="26"/>
          <w:szCs w:val="26"/>
          <w:lang w:eastAsia="ar-SA"/>
        </w:rPr>
        <w:t>8</w:t>
      </w:r>
      <w:bookmarkStart w:id="0" w:name="_GoBack"/>
      <w:bookmarkEnd w:id="0"/>
      <w:r>
        <w:rPr>
          <w:sz w:val="26"/>
          <w:szCs w:val="26"/>
          <w:lang w:eastAsia="ar-SA"/>
        </w:rPr>
        <w:t>.11.201</w:t>
      </w:r>
      <w:r w:rsidR="0097146F">
        <w:rPr>
          <w:sz w:val="26"/>
          <w:szCs w:val="26"/>
          <w:lang w:eastAsia="ar-SA"/>
        </w:rPr>
        <w:t>8</w:t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</w:r>
      <w:r w:rsidR="0097146F">
        <w:rPr>
          <w:sz w:val="26"/>
          <w:szCs w:val="26"/>
          <w:lang w:eastAsia="ar-SA"/>
        </w:rPr>
        <w:tab/>
        <w:t xml:space="preserve">                 № 370</w:t>
      </w:r>
    </w:p>
    <w:p w:rsidR="00E9334D" w:rsidRPr="0097146F" w:rsidRDefault="0097146F" w:rsidP="0097146F">
      <w:pPr>
        <w:suppressAutoHyphens/>
        <w:jc w:val="center"/>
        <w:rPr>
          <w:sz w:val="26"/>
          <w:szCs w:val="26"/>
          <w:lang w:eastAsia="ar-SA"/>
        </w:rPr>
      </w:pPr>
      <w:r w:rsidRPr="0097146F">
        <w:rPr>
          <w:sz w:val="26"/>
          <w:szCs w:val="26"/>
          <w:lang w:eastAsia="ar-SA"/>
        </w:rPr>
        <w:t>Об утверждении Порядка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</w:p>
    <w:p w:rsidR="00E020F8" w:rsidRDefault="00E020F8" w:rsidP="00E020F8">
      <w:pPr>
        <w:suppressAutoHyphens/>
        <w:jc w:val="center"/>
        <w:rPr>
          <w:lang w:eastAsia="ar-SA"/>
        </w:rPr>
      </w:pP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>В соответствии с Законом Томской области от 12 августа 2013 года № 149-ОЗ «Об образовании в Томской области», постановление Администрации Томской области от 24 октября 2018 года № 415а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97146F" w:rsidRPr="0097146F" w:rsidRDefault="0097146F" w:rsidP="006E4DF4">
      <w:pPr>
        <w:ind w:left="-142" w:firstLine="284"/>
        <w:rPr>
          <w:sz w:val="26"/>
          <w:szCs w:val="26"/>
        </w:rPr>
      </w:pPr>
      <w:r w:rsidRPr="0097146F">
        <w:rPr>
          <w:sz w:val="26"/>
          <w:szCs w:val="26"/>
        </w:rPr>
        <w:t>ПОСТАНОВЛЯЮ:</w:t>
      </w: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 xml:space="preserve">1. Утвердить Порядок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 (далее - Порядок) согласно </w:t>
      </w:r>
      <w:hyperlink w:anchor="sub_41" w:history="1">
        <w:r w:rsidRPr="0097146F">
          <w:rPr>
            <w:sz w:val="26"/>
            <w:szCs w:val="26"/>
          </w:rPr>
          <w:t xml:space="preserve">приложению </w:t>
        </w:r>
      </w:hyperlink>
      <w:r w:rsidRPr="0097146F">
        <w:rPr>
          <w:sz w:val="26"/>
          <w:szCs w:val="26"/>
        </w:rPr>
        <w:t>к настоящему постановлению.</w:t>
      </w:r>
    </w:p>
    <w:p w:rsidR="0097146F" w:rsidRPr="0097146F" w:rsidRDefault="0097146F" w:rsidP="006E4DF4">
      <w:pPr>
        <w:pStyle w:val="ConsPlusNormal"/>
        <w:widowControl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146F">
        <w:rPr>
          <w:rFonts w:ascii="Times New Roman" w:hAnsi="Times New Roman" w:cs="Times New Roman"/>
          <w:sz w:val="26"/>
          <w:szCs w:val="26"/>
        </w:rPr>
        <w:t>2. Определить Главным распорядителем средств субвенции - Муниципальное казённое учреждение Управление образования Администрации Первомайского района.</w:t>
      </w: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>3. Установить, что распределение субвенции между образовательными организациями осуществляется в соответствии с решением Главного распорядителя, в порядке, утверждённом согласно приложению, к настоящему постановлению.</w:t>
      </w: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>4. Признать утратившим силу постановление Администрации Первомайского района от 26.05.2014 № 74 «Об утверждении Порядка расчета объема ассигнований на финансирование муниципальных дошкольных образовательных организаций Первомайского района Томской области на обеспечение государственных гарантий реализации прав на получение общедоступного и бесплатного дошкольного образования на основе муниципальных нормативов расходов и перераспределения средств субвенции».</w:t>
      </w:r>
    </w:p>
    <w:p w:rsid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 xml:space="preserve">5. </w:t>
      </w:r>
      <w:r>
        <w:rPr>
          <w:sz w:val="26"/>
          <w:szCs w:val="26"/>
        </w:rPr>
        <w:t>Разместить</w:t>
      </w:r>
      <w:r w:rsidRPr="0097146F">
        <w:rPr>
          <w:sz w:val="26"/>
          <w:szCs w:val="26"/>
        </w:rPr>
        <w:t xml:space="preserve"> настоящее постановление на официальном сайте Администрации Первомайского района (http://pmr.tomsk.ru) </w:t>
      </w: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 xml:space="preserve">6. Настоящее постановление вступает в силу с </w:t>
      </w:r>
      <w:r>
        <w:rPr>
          <w:sz w:val="26"/>
          <w:szCs w:val="26"/>
        </w:rPr>
        <w:t>даты подписания и распространяется на правоотношения, возникшие с 01.11.</w:t>
      </w:r>
      <w:r w:rsidRPr="0097146F">
        <w:rPr>
          <w:sz w:val="26"/>
          <w:szCs w:val="26"/>
        </w:rPr>
        <w:t xml:space="preserve">2018 года. </w:t>
      </w:r>
    </w:p>
    <w:p w:rsidR="0097146F" w:rsidRPr="0097146F" w:rsidRDefault="0097146F" w:rsidP="006E4DF4">
      <w:pPr>
        <w:ind w:left="-142" w:firstLine="284"/>
        <w:jc w:val="both"/>
        <w:rPr>
          <w:sz w:val="26"/>
          <w:szCs w:val="26"/>
        </w:rPr>
      </w:pPr>
      <w:r w:rsidRPr="0097146F">
        <w:rPr>
          <w:sz w:val="26"/>
          <w:szCs w:val="26"/>
        </w:rPr>
        <w:t xml:space="preserve">7. Контроль за исполнением настоящего постановления возложить на заместителя Главы Первомайского района по социальной политике </w:t>
      </w:r>
      <w:r>
        <w:rPr>
          <w:sz w:val="26"/>
          <w:szCs w:val="26"/>
        </w:rPr>
        <w:t>Каравацкую Е.А</w:t>
      </w:r>
      <w:r w:rsidRPr="0097146F">
        <w:rPr>
          <w:sz w:val="26"/>
          <w:szCs w:val="26"/>
        </w:rPr>
        <w:t>.</w:t>
      </w:r>
    </w:p>
    <w:p w:rsidR="00E9334D" w:rsidRPr="00E020F8" w:rsidRDefault="00E9334D" w:rsidP="006E4DF4">
      <w:pPr>
        <w:suppressAutoHyphens/>
        <w:ind w:left="-284" w:firstLine="426"/>
        <w:jc w:val="both"/>
        <w:rPr>
          <w:sz w:val="26"/>
          <w:szCs w:val="26"/>
          <w:lang w:eastAsia="ar-SA"/>
        </w:rPr>
      </w:pPr>
    </w:p>
    <w:p w:rsidR="006E4DF4" w:rsidRDefault="006E4DF4" w:rsidP="006E4DF4">
      <w:pPr>
        <w:suppressAutoHyphens/>
        <w:ind w:left="-284"/>
        <w:rPr>
          <w:sz w:val="20"/>
          <w:szCs w:val="20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="00E9334D" w:rsidRPr="00E020F8">
        <w:rPr>
          <w:sz w:val="26"/>
          <w:szCs w:val="26"/>
          <w:lang w:eastAsia="ar-SA"/>
        </w:rPr>
        <w:t xml:space="preserve">Глава Первомайского района                                           </w:t>
      </w:r>
      <w:r>
        <w:rPr>
          <w:sz w:val="26"/>
          <w:szCs w:val="26"/>
          <w:lang w:eastAsia="ar-SA"/>
        </w:rPr>
        <w:t xml:space="preserve">      </w:t>
      </w:r>
      <w:r w:rsidR="00E9334D" w:rsidRPr="00E020F8">
        <w:rPr>
          <w:sz w:val="26"/>
          <w:szCs w:val="26"/>
          <w:lang w:eastAsia="ar-SA"/>
        </w:rPr>
        <w:t xml:space="preserve">        </w:t>
      </w:r>
      <w:r w:rsidR="00E020F8">
        <w:rPr>
          <w:sz w:val="26"/>
          <w:szCs w:val="26"/>
          <w:lang w:eastAsia="ar-SA"/>
        </w:rPr>
        <w:t xml:space="preserve">                      </w:t>
      </w:r>
      <w:r w:rsidR="00E9334D" w:rsidRPr="00E020F8">
        <w:rPr>
          <w:sz w:val="26"/>
          <w:szCs w:val="26"/>
          <w:lang w:eastAsia="ar-SA"/>
        </w:rPr>
        <w:t xml:space="preserve">И.И. Сиберт </w:t>
      </w:r>
    </w:p>
    <w:p w:rsidR="006E4DF4" w:rsidRDefault="006E4DF4" w:rsidP="00E9334D">
      <w:pPr>
        <w:suppressAutoHyphens/>
        <w:rPr>
          <w:sz w:val="20"/>
          <w:szCs w:val="20"/>
          <w:lang w:eastAsia="ar-SA"/>
        </w:rPr>
      </w:pPr>
    </w:p>
    <w:p w:rsidR="006E4DF4" w:rsidRDefault="006E4DF4" w:rsidP="006E4DF4">
      <w:pPr>
        <w:suppressAutoHyphens/>
        <w:ind w:left="-142" w:hanging="142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Скирточенко И.А.</w:t>
      </w:r>
    </w:p>
    <w:p w:rsidR="00951BE2" w:rsidRDefault="006E4DF4" w:rsidP="006E4DF4">
      <w:pPr>
        <w:suppressAutoHyphens/>
        <w:ind w:left="-142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8(38 245) 2 28 83</w:t>
      </w:r>
      <w:r w:rsidR="00E9334D" w:rsidRPr="00E9334D">
        <w:rPr>
          <w:sz w:val="20"/>
          <w:szCs w:val="20"/>
          <w:lang w:eastAsia="ar-SA"/>
        </w:rPr>
        <w:t xml:space="preserve"> 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 xml:space="preserve">Приложение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lastRenderedPageBreak/>
        <w:t xml:space="preserve"> к постановлению Администрации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>Первомайского района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651F3">
        <w:rPr>
          <w:sz w:val="20"/>
          <w:szCs w:val="20"/>
        </w:rPr>
        <w:t xml:space="preserve">от </w:t>
      </w:r>
      <w:r>
        <w:rPr>
          <w:sz w:val="20"/>
          <w:szCs w:val="20"/>
        </w:rPr>
        <w:t>08</w:t>
      </w:r>
      <w:r w:rsidRPr="004651F3">
        <w:rPr>
          <w:sz w:val="20"/>
          <w:szCs w:val="20"/>
        </w:rPr>
        <w:t>.11.2018 №</w:t>
      </w:r>
      <w:r>
        <w:rPr>
          <w:sz w:val="20"/>
          <w:szCs w:val="20"/>
        </w:rPr>
        <w:t>370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651F3" w:rsidRPr="004651F3" w:rsidRDefault="004651F3" w:rsidP="004651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651F3">
        <w:rPr>
          <w:sz w:val="26"/>
          <w:szCs w:val="26"/>
        </w:rPr>
        <w:t>Порядок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651F3">
        <w:rPr>
          <w:sz w:val="26"/>
          <w:szCs w:val="26"/>
        </w:rPr>
        <w:t>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1. Настоящий Порядок разработан для расчёта объёма средств на финансирование муниципальных дошкольных образовательных организаций Первомайского района Томской области на обеспечение государственных гарантий реализации прав на получение общедоступного и бесплатного дошкольного образования на основе муниципальных нормативов расходов и перераспределения средств субвенции.</w:t>
      </w:r>
    </w:p>
    <w:p w:rsidR="004651F3" w:rsidRPr="004651F3" w:rsidRDefault="004651F3" w:rsidP="004651F3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2. Получателями средств субвенции являются муниципальные дошкольные образовательные организации Первомайского района.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3. Распределение субвенции для финансирования осуществляется на основе муниципальных нормативов расходов с применением корректирующих коэффициентов.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4. Средства субвенции направляются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образования, муниципальных дошкольных организаций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приобретение средств обучения;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приобретение учебных пособий, канцелярских принадлежностей, расходных материалов для занятий с воспитанниками;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приобретение учебного оборудования, мебели для занятий;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приобретение игрового оборудования, игр и игрушек;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приобретение справочной, методической и другой литературы для реализации образовательных программ дошкольного образования;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подключение и использование информационно-телекоммуникационной сети «Интернет»;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расходы, связанные с использованием сетевой формы реализации образовательных программ дошкольного образования;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расходы на создание специальных условий получения дошкольного образования воспитанникам с ограниченными возможностями здоровья (включая приобретение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оплату услуг ассистента (помощника), оказывающего воспитанникам необходимую техническую помощь);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lastRenderedPageBreak/>
        <w:t xml:space="preserve"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 </w:t>
      </w:r>
    </w:p>
    <w:p w:rsidR="004651F3" w:rsidRPr="004651F3" w:rsidRDefault="004651F3" w:rsidP="004651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расходы по обеспечению безопасных условий обучения и воспитания, охраны здоровья воспитанников;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 и расходов, связанных с осуществлением присмотра и ухода за детьми).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5. Объем субвенции i-ой муниципальной организации Первомайского района Томской области в соответствующем финансовом году определяется по следующей формуле: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rPr>
          <w:sz w:val="26"/>
          <w:szCs w:val="26"/>
        </w:rPr>
      </w:pPr>
      <w:r w:rsidRPr="004651F3">
        <w:rPr>
          <w:sz w:val="26"/>
          <w:szCs w:val="26"/>
        </w:rPr>
        <w:t xml:space="preserve">                                                                  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Si</w:t>
      </w:r>
      <w:r w:rsidRPr="004651F3">
        <w:rPr>
          <w:sz w:val="26"/>
          <w:szCs w:val="26"/>
        </w:rPr>
        <w:t xml:space="preserve"> = (СУММ (</w:t>
      </w:r>
      <w:r w:rsidRPr="004651F3">
        <w:rPr>
          <w:sz w:val="26"/>
          <w:szCs w:val="26"/>
          <w:lang w:val="en-US"/>
        </w:rPr>
        <w:t>N</w:t>
      </w:r>
      <w:r w:rsidRPr="004651F3">
        <w:rPr>
          <w:sz w:val="26"/>
          <w:szCs w:val="26"/>
          <w:vertAlign w:val="subscript"/>
          <w:lang w:val="en-US"/>
        </w:rPr>
        <w:t>in</w:t>
      </w:r>
      <w:r w:rsidRPr="004651F3">
        <w:rPr>
          <w:sz w:val="26"/>
          <w:szCs w:val="26"/>
        </w:rPr>
        <w:t xml:space="preserve"> х </w:t>
      </w:r>
      <w:r w:rsidRPr="004651F3">
        <w:rPr>
          <w:sz w:val="26"/>
          <w:szCs w:val="26"/>
          <w:lang w:val="en-US"/>
        </w:rPr>
        <w:t>H</w:t>
      </w:r>
      <w:r w:rsidRPr="004651F3">
        <w:rPr>
          <w:sz w:val="26"/>
          <w:szCs w:val="26"/>
          <w:vertAlign w:val="subscript"/>
          <w:lang w:val="en-US"/>
        </w:rPr>
        <w:t>in</w:t>
      </w:r>
      <w:r w:rsidRPr="004651F3">
        <w:rPr>
          <w:sz w:val="26"/>
          <w:szCs w:val="26"/>
        </w:rPr>
        <w:t>) + СУММ (</w:t>
      </w:r>
      <w:r w:rsidRPr="004651F3">
        <w:rPr>
          <w:sz w:val="26"/>
          <w:szCs w:val="26"/>
          <w:lang w:val="en-US"/>
        </w:rPr>
        <w:t>Nin</w:t>
      </w:r>
      <w:r w:rsidRPr="004651F3">
        <w:rPr>
          <w:sz w:val="26"/>
          <w:szCs w:val="26"/>
          <w:vertAlign w:val="superscript"/>
          <w:lang w:val="en-US"/>
        </w:rPr>
        <w:t>di</w:t>
      </w:r>
      <w:r w:rsidRPr="004651F3">
        <w:rPr>
          <w:sz w:val="26"/>
          <w:szCs w:val="26"/>
        </w:rPr>
        <w:t xml:space="preserve"> х </w:t>
      </w:r>
      <w:r w:rsidRPr="004651F3">
        <w:rPr>
          <w:sz w:val="26"/>
          <w:szCs w:val="26"/>
          <w:lang w:val="en-US"/>
        </w:rPr>
        <w:t>Hi</w:t>
      </w:r>
      <w:r w:rsidRPr="004651F3">
        <w:rPr>
          <w:sz w:val="26"/>
          <w:szCs w:val="26"/>
          <w:vertAlign w:val="superscript"/>
          <w:lang w:val="en-US"/>
        </w:rPr>
        <w:t>di</w:t>
      </w:r>
      <w:r w:rsidRPr="004651F3">
        <w:rPr>
          <w:sz w:val="26"/>
          <w:szCs w:val="26"/>
        </w:rPr>
        <w:t xml:space="preserve">)) х </w:t>
      </w:r>
      <w:r w:rsidRPr="004651F3">
        <w:rPr>
          <w:sz w:val="26"/>
          <w:szCs w:val="26"/>
          <w:lang w:val="en-US"/>
        </w:rPr>
        <w:t>K</w:t>
      </w:r>
      <w:r w:rsidRPr="004651F3">
        <w:rPr>
          <w:sz w:val="26"/>
          <w:szCs w:val="26"/>
          <w:vertAlign w:val="subscript"/>
        </w:rPr>
        <w:t>1</w:t>
      </w:r>
      <w:r w:rsidRPr="004651F3">
        <w:rPr>
          <w:sz w:val="26"/>
          <w:szCs w:val="26"/>
          <w:vertAlign w:val="subscript"/>
          <w:lang w:val="en-US"/>
        </w:rPr>
        <w:t>i</w:t>
      </w:r>
      <w:r w:rsidRPr="004651F3">
        <w:rPr>
          <w:sz w:val="26"/>
          <w:szCs w:val="26"/>
        </w:rPr>
        <w:t xml:space="preserve"> х </w:t>
      </w:r>
      <w:r w:rsidRPr="004651F3">
        <w:rPr>
          <w:sz w:val="26"/>
          <w:szCs w:val="26"/>
          <w:lang w:val="en-US"/>
        </w:rPr>
        <w:t>K</w:t>
      </w:r>
      <w:r w:rsidRPr="004651F3">
        <w:rPr>
          <w:sz w:val="26"/>
          <w:szCs w:val="26"/>
          <w:vertAlign w:val="subscript"/>
        </w:rPr>
        <w:t>2</w:t>
      </w:r>
      <w:r w:rsidRPr="004651F3">
        <w:rPr>
          <w:sz w:val="26"/>
          <w:szCs w:val="26"/>
          <w:vertAlign w:val="subscript"/>
          <w:lang w:val="en-US"/>
        </w:rPr>
        <w:t>i</w:t>
      </w:r>
      <w:r w:rsidRPr="004651F3">
        <w:rPr>
          <w:sz w:val="26"/>
          <w:szCs w:val="26"/>
        </w:rPr>
        <w:t xml:space="preserve"> х </w:t>
      </w:r>
      <w:r w:rsidRPr="004651F3">
        <w:rPr>
          <w:sz w:val="26"/>
          <w:szCs w:val="26"/>
          <w:lang w:val="en-US"/>
        </w:rPr>
        <w:t>K</w:t>
      </w:r>
      <w:r w:rsidRPr="004651F3">
        <w:rPr>
          <w:sz w:val="26"/>
          <w:szCs w:val="26"/>
          <w:vertAlign w:val="subscript"/>
        </w:rPr>
        <w:t>3</w:t>
      </w:r>
      <w:r w:rsidRPr="004651F3">
        <w:rPr>
          <w:sz w:val="26"/>
          <w:szCs w:val="26"/>
          <w:vertAlign w:val="subscript"/>
          <w:lang w:val="en-US"/>
        </w:rPr>
        <w:t>i</w:t>
      </w:r>
      <w:r w:rsidRPr="004651F3">
        <w:rPr>
          <w:sz w:val="26"/>
          <w:szCs w:val="26"/>
          <w:vertAlign w:val="subscript"/>
        </w:rPr>
        <w:t xml:space="preserve">, </w:t>
      </w:r>
      <w:r w:rsidRPr="004651F3">
        <w:rPr>
          <w:sz w:val="26"/>
          <w:szCs w:val="26"/>
        </w:rPr>
        <w:t>где: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rPr>
          <w:sz w:val="26"/>
          <w:szCs w:val="26"/>
        </w:rPr>
      </w:pP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Si</w:t>
      </w:r>
      <w:r w:rsidRPr="004651F3">
        <w:rPr>
          <w:sz w:val="26"/>
          <w:szCs w:val="26"/>
        </w:rPr>
        <w:t xml:space="preserve"> - объем субвенции для </w:t>
      </w:r>
      <w:r w:rsidRPr="004651F3">
        <w:rPr>
          <w:sz w:val="26"/>
          <w:szCs w:val="26"/>
          <w:lang w:val="en-US"/>
        </w:rPr>
        <w:t>i</w:t>
      </w:r>
      <w:r w:rsidRPr="004651F3">
        <w:rPr>
          <w:sz w:val="26"/>
          <w:szCs w:val="26"/>
        </w:rPr>
        <w:t>-ой образовательной организации Первомайского района Томской области;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Nin</w:t>
      </w:r>
      <w:r w:rsidRPr="004651F3">
        <w:rPr>
          <w:sz w:val="26"/>
          <w:szCs w:val="26"/>
        </w:rPr>
        <w:t xml:space="preserve"> – муниципальный норматив на реализацию основных общеобразовательных программ – образовательных программ дошкольного образования дошкольных образовательных организациях в расчете на одного воспитанника по направленности групп для </w:t>
      </w:r>
      <w:r w:rsidRPr="004651F3">
        <w:rPr>
          <w:sz w:val="26"/>
          <w:szCs w:val="26"/>
          <w:lang w:val="en-US"/>
        </w:rPr>
        <w:t>i</w:t>
      </w:r>
      <w:r w:rsidRPr="004651F3">
        <w:rPr>
          <w:sz w:val="26"/>
          <w:szCs w:val="26"/>
        </w:rPr>
        <w:t>-ой образовательной организации;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Nin</w:t>
      </w:r>
      <w:r w:rsidRPr="004651F3">
        <w:rPr>
          <w:sz w:val="26"/>
          <w:szCs w:val="26"/>
          <w:vertAlign w:val="superscript"/>
          <w:lang w:val="en-US"/>
        </w:rPr>
        <w:t>di</w:t>
      </w:r>
      <w:r w:rsidRPr="004651F3">
        <w:rPr>
          <w:sz w:val="26"/>
          <w:szCs w:val="26"/>
          <w:vertAlign w:val="superscript"/>
        </w:rPr>
        <w:t xml:space="preserve"> </w:t>
      </w:r>
      <w:r w:rsidRPr="004651F3">
        <w:rPr>
          <w:sz w:val="26"/>
          <w:szCs w:val="26"/>
        </w:rPr>
        <w:t xml:space="preserve">– муниципальный норматив расходов на реализацию основных общеобразовательных программ – образовательных программ дошкольного образования в дошкольных образовательных  организациях в расчете на одного ребенка-инвалида для </w:t>
      </w:r>
      <w:r w:rsidRPr="004651F3">
        <w:rPr>
          <w:sz w:val="26"/>
          <w:szCs w:val="26"/>
          <w:lang w:val="en-US"/>
        </w:rPr>
        <w:t>i</w:t>
      </w:r>
      <w:r w:rsidRPr="004651F3">
        <w:rPr>
          <w:sz w:val="26"/>
          <w:szCs w:val="26"/>
        </w:rPr>
        <w:t>-ой образовательной организации;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H</w:t>
      </w:r>
      <w:r w:rsidRPr="004651F3">
        <w:rPr>
          <w:sz w:val="26"/>
          <w:szCs w:val="26"/>
          <w:vertAlign w:val="subscript"/>
          <w:lang w:val="en-US"/>
        </w:rPr>
        <w:t>in</w:t>
      </w:r>
      <w:r w:rsidRPr="004651F3">
        <w:rPr>
          <w:sz w:val="26"/>
          <w:szCs w:val="26"/>
          <w:vertAlign w:val="subscript"/>
        </w:rPr>
        <w:t xml:space="preserve"> </w:t>
      </w:r>
      <w:r w:rsidRPr="004651F3">
        <w:rPr>
          <w:sz w:val="26"/>
          <w:szCs w:val="26"/>
        </w:rPr>
        <w:t>- среднегодовая прогнозная численность воспитанников на соответствующий финансовый год в муниципальных дошкольных образовательных организациях по направленности групп;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  <w:lang w:val="en-US"/>
        </w:rPr>
        <w:t>Hi</w:t>
      </w:r>
      <w:r w:rsidRPr="004651F3">
        <w:rPr>
          <w:sz w:val="26"/>
          <w:szCs w:val="26"/>
          <w:vertAlign w:val="superscript"/>
          <w:lang w:val="en-US"/>
        </w:rPr>
        <w:t>di</w:t>
      </w:r>
      <w:r w:rsidRPr="004651F3">
        <w:rPr>
          <w:sz w:val="26"/>
          <w:szCs w:val="26"/>
        </w:rPr>
        <w:t xml:space="preserve"> - среднегодовая прогнозная численность детей-инвалидов на соответствующий финансовый год в муниципальных дошкольных образовательных организациях для </w:t>
      </w:r>
      <w:r w:rsidRPr="004651F3">
        <w:rPr>
          <w:sz w:val="26"/>
          <w:szCs w:val="26"/>
          <w:lang w:val="en-US"/>
        </w:rPr>
        <w:t>i</w:t>
      </w:r>
      <w:r w:rsidRPr="004651F3">
        <w:rPr>
          <w:sz w:val="26"/>
          <w:szCs w:val="26"/>
        </w:rPr>
        <w:t>-ой образовательной организации (за исключением детей-инвалидов, посещающих группы компенсирующей направленности);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  <w:lang w:val="en-US"/>
        </w:rPr>
        <w:t>K</w:t>
      </w:r>
      <w:r w:rsidRPr="004651F3">
        <w:rPr>
          <w:color w:val="000000"/>
          <w:sz w:val="26"/>
          <w:szCs w:val="26"/>
          <w:vertAlign w:val="subscript"/>
        </w:rPr>
        <w:t>1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  – средневзвешенный коэффициент, учитывающий длительность пребывания воспитанников в муниципальных дошкольных образовательных организациях, рассчитывается по следующей формуле: 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  <w:lang w:val="en-US"/>
        </w:rPr>
        <w:t>K</w:t>
      </w:r>
      <w:r w:rsidRPr="004651F3">
        <w:rPr>
          <w:color w:val="000000"/>
          <w:sz w:val="26"/>
          <w:szCs w:val="26"/>
          <w:vertAlign w:val="subscript"/>
        </w:rPr>
        <w:t>1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  = (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1  </w:t>
      </w:r>
      <w:r w:rsidRPr="004651F3">
        <w:rPr>
          <w:color w:val="000000"/>
          <w:sz w:val="26"/>
          <w:szCs w:val="26"/>
        </w:rPr>
        <w:t xml:space="preserve">х  </w:t>
      </w:r>
      <w:r w:rsidRPr="004651F3">
        <w:rPr>
          <w:color w:val="000000"/>
          <w:sz w:val="26"/>
          <w:szCs w:val="26"/>
          <w:lang w:val="en-US"/>
        </w:rPr>
        <w:t>n</w:t>
      </w:r>
      <w:r w:rsidRPr="004651F3">
        <w:rPr>
          <w:color w:val="000000"/>
          <w:sz w:val="26"/>
          <w:szCs w:val="26"/>
        </w:rPr>
        <w:t xml:space="preserve">1  х 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2 </w:t>
      </w:r>
      <w:r w:rsidRPr="004651F3">
        <w:rPr>
          <w:color w:val="000000"/>
          <w:sz w:val="26"/>
          <w:szCs w:val="26"/>
        </w:rPr>
        <w:t xml:space="preserve"> х  </w:t>
      </w:r>
      <w:r w:rsidRPr="004651F3">
        <w:rPr>
          <w:color w:val="000000"/>
          <w:sz w:val="26"/>
          <w:szCs w:val="26"/>
          <w:lang w:val="en-US"/>
        </w:rPr>
        <w:t>n</w:t>
      </w:r>
      <w:r w:rsidRPr="004651F3">
        <w:rPr>
          <w:color w:val="000000"/>
          <w:sz w:val="26"/>
          <w:szCs w:val="26"/>
        </w:rPr>
        <w:t xml:space="preserve">2 х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3 </w:t>
      </w:r>
      <w:r w:rsidRPr="004651F3">
        <w:rPr>
          <w:color w:val="000000"/>
          <w:sz w:val="26"/>
          <w:szCs w:val="26"/>
        </w:rPr>
        <w:t xml:space="preserve"> х  </w:t>
      </w:r>
      <w:r w:rsidRPr="004651F3">
        <w:rPr>
          <w:color w:val="000000"/>
          <w:sz w:val="26"/>
          <w:szCs w:val="26"/>
          <w:lang w:val="en-US"/>
        </w:rPr>
        <w:t>n</w:t>
      </w:r>
      <w:r w:rsidRPr="004651F3">
        <w:rPr>
          <w:color w:val="000000"/>
          <w:sz w:val="26"/>
          <w:szCs w:val="26"/>
        </w:rPr>
        <w:t xml:space="preserve">3 х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4 </w:t>
      </w:r>
      <w:r w:rsidRPr="004651F3">
        <w:rPr>
          <w:color w:val="000000"/>
          <w:sz w:val="26"/>
          <w:szCs w:val="26"/>
        </w:rPr>
        <w:t xml:space="preserve"> х  </w:t>
      </w:r>
      <w:r w:rsidRPr="004651F3">
        <w:rPr>
          <w:color w:val="000000"/>
          <w:sz w:val="26"/>
          <w:szCs w:val="26"/>
          <w:lang w:val="en-US"/>
        </w:rPr>
        <w:t>n</w:t>
      </w:r>
      <w:r w:rsidRPr="004651F3">
        <w:rPr>
          <w:color w:val="000000"/>
          <w:sz w:val="26"/>
          <w:szCs w:val="26"/>
        </w:rPr>
        <w:t xml:space="preserve">4 х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5 </w:t>
      </w:r>
      <w:r w:rsidRPr="004651F3">
        <w:rPr>
          <w:color w:val="000000"/>
          <w:sz w:val="26"/>
          <w:szCs w:val="26"/>
        </w:rPr>
        <w:t xml:space="preserve"> х  </w:t>
      </w:r>
      <w:r w:rsidRPr="004651F3">
        <w:rPr>
          <w:color w:val="000000"/>
          <w:sz w:val="26"/>
          <w:szCs w:val="26"/>
          <w:lang w:val="en-US"/>
        </w:rPr>
        <w:t>n</w:t>
      </w:r>
      <w:r w:rsidRPr="004651F3">
        <w:rPr>
          <w:color w:val="000000"/>
          <w:sz w:val="26"/>
          <w:szCs w:val="26"/>
        </w:rPr>
        <w:t xml:space="preserve">5) /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</w:rPr>
        <w:t>1</w:t>
      </w:r>
      <w:r w:rsidRPr="004651F3">
        <w:rPr>
          <w:color w:val="000000"/>
          <w:sz w:val="26"/>
          <w:szCs w:val="26"/>
        </w:rPr>
        <w:t xml:space="preserve">, где : 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>1,</w:t>
      </w:r>
      <w:r w:rsidRPr="004651F3">
        <w:rPr>
          <w:color w:val="000000"/>
          <w:sz w:val="26"/>
          <w:szCs w:val="26"/>
        </w:rPr>
        <w:t xml:space="preserve">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2,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3,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4, </w:t>
      </w:r>
      <w:r w:rsidRPr="004651F3">
        <w:rPr>
          <w:color w:val="000000"/>
          <w:sz w:val="26"/>
          <w:szCs w:val="26"/>
          <w:lang w:val="en-US"/>
        </w:rPr>
        <w:t>H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5 </w:t>
      </w:r>
      <w:r w:rsidRPr="004651F3">
        <w:rPr>
          <w:color w:val="000000"/>
          <w:sz w:val="26"/>
          <w:szCs w:val="26"/>
        </w:rPr>
        <w:t xml:space="preserve">– среднегодовая прогнозная численность воспитанников муниципальных дошкольных образовательных организаций для </w:t>
      </w:r>
      <w:r w:rsidRPr="004651F3">
        <w:rPr>
          <w:color w:val="000000"/>
          <w:sz w:val="26"/>
          <w:szCs w:val="26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-ой образовательной организации на соответствующий финансовый год в группах с режимом кратковременного пребывания от 3 до 5 часов, сокращенного дня от 8 до 10,5 часа, полного дня – 12 часов, продленного дня от 13 до 14 часов, круглосуточного пребывания – 24 часа; 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n1, n2, n3, n4, n5 – коэффициент, учитывающий длительность пребывания воспитанников муниципальных дошкольных образовательных организаций для </w:t>
      </w:r>
      <w:r w:rsidRPr="004651F3">
        <w:rPr>
          <w:color w:val="000000"/>
          <w:sz w:val="26"/>
          <w:szCs w:val="26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-ой образовательной организации в группах с режимом кратковременного пребывания от 3 до 5 часов (0,3), сокращенного дня от 8 до 10,5 часа (0,7), полного дня – 12 часов (0,75), продленного дня от 13 до 14 часов (0,77), круглосуточного пребывания – 24 часа (1,0); 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  <w:lang w:val="en-US"/>
        </w:rPr>
        <w:lastRenderedPageBreak/>
        <w:t>K</w:t>
      </w:r>
      <w:r w:rsidRPr="004651F3">
        <w:rPr>
          <w:color w:val="000000"/>
          <w:sz w:val="26"/>
          <w:szCs w:val="26"/>
          <w:vertAlign w:val="subscript"/>
        </w:rPr>
        <w:t>2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 – районный коэффициент;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  <w:lang w:val="en-US"/>
        </w:rPr>
        <w:t>K</w:t>
      </w:r>
      <w:r w:rsidRPr="004651F3">
        <w:rPr>
          <w:color w:val="000000"/>
          <w:sz w:val="26"/>
          <w:szCs w:val="26"/>
          <w:vertAlign w:val="subscript"/>
        </w:rPr>
        <w:t>3</w:t>
      </w:r>
      <w:r w:rsidRPr="004651F3">
        <w:rPr>
          <w:color w:val="000000"/>
          <w:sz w:val="26"/>
          <w:szCs w:val="26"/>
          <w:vertAlign w:val="subscript"/>
          <w:lang w:val="en-US"/>
        </w:rPr>
        <w:t>i</w:t>
      </w:r>
      <w:r w:rsidRPr="004651F3">
        <w:rPr>
          <w:color w:val="000000"/>
          <w:sz w:val="26"/>
          <w:szCs w:val="26"/>
          <w:vertAlign w:val="subscript"/>
        </w:rPr>
        <w:t xml:space="preserve"> </w:t>
      </w:r>
      <w:r w:rsidRPr="004651F3">
        <w:rPr>
          <w:color w:val="000000"/>
          <w:sz w:val="26"/>
          <w:szCs w:val="26"/>
        </w:rPr>
        <w:t xml:space="preserve">– коэффициент удорожания фонда оплаты труда </w:t>
      </w:r>
      <w:r w:rsidRPr="004651F3">
        <w:rPr>
          <w:color w:val="000000"/>
          <w:sz w:val="26"/>
          <w:szCs w:val="26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-ой образовательной организации, в зависимости от различных факторов, учитывающих особенности муниципальной системы образования. </w:t>
      </w:r>
    </w:p>
    <w:p w:rsidR="004651F3" w:rsidRPr="004651F3" w:rsidRDefault="004651F3" w:rsidP="004651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51F3">
        <w:rPr>
          <w:color w:val="000000"/>
          <w:sz w:val="26"/>
          <w:szCs w:val="26"/>
        </w:rPr>
        <w:t xml:space="preserve">6. Муниципальные нормативы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 и коэффициент удорожания фонда оплаты труда </w:t>
      </w:r>
      <w:r w:rsidRPr="004651F3">
        <w:rPr>
          <w:color w:val="000000"/>
          <w:sz w:val="26"/>
          <w:szCs w:val="26"/>
          <w:lang w:val="en-US"/>
        </w:rPr>
        <w:t>i</w:t>
      </w:r>
      <w:r w:rsidRPr="004651F3">
        <w:rPr>
          <w:color w:val="000000"/>
          <w:sz w:val="26"/>
          <w:szCs w:val="26"/>
        </w:rPr>
        <w:t xml:space="preserve">-ой образовательной организации, в зависимости от различных факторов, учитывающих особенности муниципальной системы образования на очередной финансовый год утверждается распоряжением Администрации Первомайского района Томской области.   </w:t>
      </w:r>
    </w:p>
    <w:p w:rsidR="004651F3" w:rsidRPr="004651F3" w:rsidRDefault="004651F3" w:rsidP="004651F3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651F3">
        <w:rPr>
          <w:sz w:val="26"/>
          <w:szCs w:val="26"/>
        </w:rPr>
        <w:t>7. Ответственность за целевое и эффективное использование средств субвенции возлагается на Муниципальное казенное учреждение Управление образования Администрации Первомайского района.</w:t>
      </w:r>
    </w:p>
    <w:p w:rsidR="006E4DF4" w:rsidRPr="004651F3" w:rsidRDefault="006E4DF4" w:rsidP="006E4DF4">
      <w:pPr>
        <w:suppressAutoHyphens/>
        <w:ind w:left="-142"/>
        <w:rPr>
          <w:sz w:val="26"/>
          <w:szCs w:val="26"/>
          <w:lang w:eastAsia="ar-SA"/>
        </w:rPr>
      </w:pPr>
    </w:p>
    <w:sectPr w:rsidR="006E4DF4" w:rsidRPr="004651F3" w:rsidSect="006E4D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7" w:rsidRDefault="00A90967" w:rsidP="00904632">
      <w:r>
        <w:separator/>
      </w:r>
    </w:p>
  </w:endnote>
  <w:endnote w:type="continuationSeparator" w:id="0">
    <w:p w:rsidR="00A90967" w:rsidRDefault="00A90967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7" w:rsidRDefault="00A90967" w:rsidP="00904632">
      <w:r>
        <w:separator/>
      </w:r>
    </w:p>
  </w:footnote>
  <w:footnote w:type="continuationSeparator" w:id="0">
    <w:p w:rsidR="00A90967" w:rsidRDefault="00A90967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31"/>
  </w:num>
  <w:num w:numId="5">
    <w:abstractNumId w:val="27"/>
  </w:num>
  <w:num w:numId="6">
    <w:abstractNumId w:val="2"/>
  </w:num>
  <w:num w:numId="7">
    <w:abstractNumId w:val="20"/>
  </w:num>
  <w:num w:numId="8">
    <w:abstractNumId w:val="28"/>
  </w:num>
  <w:num w:numId="9">
    <w:abstractNumId w:val="5"/>
  </w:num>
  <w:num w:numId="10">
    <w:abstractNumId w:val="16"/>
  </w:num>
  <w:num w:numId="11">
    <w:abstractNumId w:val="29"/>
  </w:num>
  <w:num w:numId="12">
    <w:abstractNumId w:val="9"/>
  </w:num>
  <w:num w:numId="13">
    <w:abstractNumId w:val="25"/>
  </w:num>
  <w:num w:numId="14">
    <w:abstractNumId w:val="13"/>
  </w:num>
  <w:num w:numId="15">
    <w:abstractNumId w:val="32"/>
  </w:num>
  <w:num w:numId="16">
    <w:abstractNumId w:val="11"/>
  </w:num>
  <w:num w:numId="17">
    <w:abstractNumId w:val="8"/>
  </w:num>
  <w:num w:numId="18">
    <w:abstractNumId w:val="21"/>
  </w:num>
  <w:num w:numId="19">
    <w:abstractNumId w:val="22"/>
  </w:num>
  <w:num w:numId="20">
    <w:abstractNumId w:val="12"/>
  </w:num>
  <w:num w:numId="21">
    <w:abstractNumId w:val="10"/>
  </w:num>
  <w:num w:numId="22">
    <w:abstractNumId w:val="1"/>
  </w:num>
  <w:num w:numId="23">
    <w:abstractNumId w:val="24"/>
  </w:num>
  <w:num w:numId="24">
    <w:abstractNumId w:val="14"/>
  </w:num>
  <w:num w:numId="25">
    <w:abstractNumId w:val="17"/>
  </w:num>
  <w:num w:numId="26">
    <w:abstractNumId w:val="26"/>
  </w:num>
  <w:num w:numId="27">
    <w:abstractNumId w:val="30"/>
  </w:num>
  <w:num w:numId="28">
    <w:abstractNumId w:val="6"/>
  </w:num>
  <w:num w:numId="29">
    <w:abstractNumId w:val="7"/>
  </w:num>
  <w:num w:numId="30">
    <w:abstractNumId w:val="19"/>
  </w:num>
  <w:num w:numId="31">
    <w:abstractNumId w:val="23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680C"/>
    <w:rsid w:val="00046DA0"/>
    <w:rsid w:val="0005677B"/>
    <w:rsid w:val="000A218C"/>
    <w:rsid w:val="000A4CFC"/>
    <w:rsid w:val="000B5DC4"/>
    <w:rsid w:val="000C176D"/>
    <w:rsid w:val="000E0A64"/>
    <w:rsid w:val="000E476B"/>
    <w:rsid w:val="00103C61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7702"/>
    <w:rsid w:val="001C133B"/>
    <w:rsid w:val="001D2331"/>
    <w:rsid w:val="001E39E6"/>
    <w:rsid w:val="001F2A45"/>
    <w:rsid w:val="00204D87"/>
    <w:rsid w:val="00211AA6"/>
    <w:rsid w:val="00216D31"/>
    <w:rsid w:val="00223862"/>
    <w:rsid w:val="002421B5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A138D"/>
    <w:rsid w:val="005B4DF9"/>
    <w:rsid w:val="005B7525"/>
    <w:rsid w:val="005D0CA5"/>
    <w:rsid w:val="005D4922"/>
    <w:rsid w:val="005D6A9E"/>
    <w:rsid w:val="005E19E5"/>
    <w:rsid w:val="005E3FA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A1A39"/>
    <w:rsid w:val="006E039A"/>
    <w:rsid w:val="006E4DF4"/>
    <w:rsid w:val="00726058"/>
    <w:rsid w:val="0073657D"/>
    <w:rsid w:val="007420F3"/>
    <w:rsid w:val="007455F1"/>
    <w:rsid w:val="0076027E"/>
    <w:rsid w:val="00772B08"/>
    <w:rsid w:val="007837AF"/>
    <w:rsid w:val="00791556"/>
    <w:rsid w:val="00793F95"/>
    <w:rsid w:val="007A5DB9"/>
    <w:rsid w:val="007C6239"/>
    <w:rsid w:val="007D4B27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D068F"/>
    <w:rsid w:val="008E0C5B"/>
    <w:rsid w:val="00904632"/>
    <w:rsid w:val="0090667D"/>
    <w:rsid w:val="00914E75"/>
    <w:rsid w:val="00920828"/>
    <w:rsid w:val="00920F92"/>
    <w:rsid w:val="00951017"/>
    <w:rsid w:val="00951BE2"/>
    <w:rsid w:val="00963CEB"/>
    <w:rsid w:val="0097146F"/>
    <w:rsid w:val="0097606C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0967"/>
    <w:rsid w:val="00A96AFE"/>
    <w:rsid w:val="00AC749B"/>
    <w:rsid w:val="00AD4B2A"/>
    <w:rsid w:val="00B03A85"/>
    <w:rsid w:val="00B1350C"/>
    <w:rsid w:val="00B1574F"/>
    <w:rsid w:val="00B31A02"/>
    <w:rsid w:val="00B33569"/>
    <w:rsid w:val="00B36EB8"/>
    <w:rsid w:val="00B632AF"/>
    <w:rsid w:val="00B706EB"/>
    <w:rsid w:val="00B71BE4"/>
    <w:rsid w:val="00B879F2"/>
    <w:rsid w:val="00BA2080"/>
    <w:rsid w:val="00BA38ED"/>
    <w:rsid w:val="00BB272F"/>
    <w:rsid w:val="00BC159F"/>
    <w:rsid w:val="00BE44D0"/>
    <w:rsid w:val="00BF3A22"/>
    <w:rsid w:val="00C250E7"/>
    <w:rsid w:val="00C26388"/>
    <w:rsid w:val="00C40E85"/>
    <w:rsid w:val="00C43003"/>
    <w:rsid w:val="00C51717"/>
    <w:rsid w:val="00C70F72"/>
    <w:rsid w:val="00C71E6C"/>
    <w:rsid w:val="00C73ED9"/>
    <w:rsid w:val="00C76D0C"/>
    <w:rsid w:val="00C8584B"/>
    <w:rsid w:val="00C87C6E"/>
    <w:rsid w:val="00C957A6"/>
    <w:rsid w:val="00CA54CE"/>
    <w:rsid w:val="00CD0CB3"/>
    <w:rsid w:val="00CD7437"/>
    <w:rsid w:val="00CE5737"/>
    <w:rsid w:val="00D02D3A"/>
    <w:rsid w:val="00D04886"/>
    <w:rsid w:val="00D163EC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020F8"/>
    <w:rsid w:val="00E26D39"/>
    <w:rsid w:val="00E26E34"/>
    <w:rsid w:val="00E65789"/>
    <w:rsid w:val="00E73251"/>
    <w:rsid w:val="00E83ACE"/>
    <w:rsid w:val="00E87DA1"/>
    <w:rsid w:val="00E9334D"/>
    <w:rsid w:val="00EB41E3"/>
    <w:rsid w:val="00EC2705"/>
    <w:rsid w:val="00EE007D"/>
    <w:rsid w:val="00EF0A6B"/>
    <w:rsid w:val="00F100FC"/>
    <w:rsid w:val="00F10458"/>
    <w:rsid w:val="00F113A3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8AB8"/>
  <w15:docId w15:val="{982E1A7E-F2BE-436E-A2E2-4064C97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E9E7-4327-40F3-B1B6-C7A22257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5</cp:revision>
  <cp:lastPrinted>2018-11-09T05:29:00Z</cp:lastPrinted>
  <dcterms:created xsi:type="dcterms:W3CDTF">2018-11-07T08:00:00Z</dcterms:created>
  <dcterms:modified xsi:type="dcterms:W3CDTF">2018-11-27T08:19:00Z</dcterms:modified>
</cp:coreProperties>
</file>