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65532" w:rsidRPr="00A90FED" w:rsidRDefault="002D2218" w:rsidP="0056087D">
      <w:pPr>
        <w:rPr>
          <w:sz w:val="28"/>
          <w:szCs w:val="28"/>
        </w:rPr>
      </w:pPr>
      <w:r w:rsidRPr="00A90FED">
        <w:rPr>
          <w:sz w:val="28"/>
          <w:szCs w:val="28"/>
        </w:rPr>
        <w:t>10</w:t>
      </w:r>
      <w:r w:rsidR="008D5EA1" w:rsidRPr="00A90FED">
        <w:rPr>
          <w:sz w:val="28"/>
          <w:szCs w:val="28"/>
        </w:rPr>
        <w:t>.</w:t>
      </w:r>
      <w:r w:rsidR="00BA6198" w:rsidRPr="00A90FED">
        <w:rPr>
          <w:sz w:val="28"/>
          <w:szCs w:val="28"/>
        </w:rPr>
        <w:t>1</w:t>
      </w:r>
      <w:r w:rsidR="000B5815" w:rsidRPr="00A90FED">
        <w:rPr>
          <w:sz w:val="28"/>
          <w:szCs w:val="28"/>
        </w:rPr>
        <w:t>1</w:t>
      </w:r>
      <w:r w:rsidR="0056087D" w:rsidRPr="00A90FED">
        <w:rPr>
          <w:sz w:val="28"/>
          <w:szCs w:val="28"/>
        </w:rPr>
        <w:t xml:space="preserve">.2016                                   </w:t>
      </w:r>
      <w:r w:rsidR="00A90FED">
        <w:rPr>
          <w:sz w:val="28"/>
          <w:szCs w:val="28"/>
        </w:rPr>
        <w:t xml:space="preserve">   </w:t>
      </w:r>
      <w:r w:rsidR="0056087D" w:rsidRPr="00A90FED">
        <w:rPr>
          <w:sz w:val="28"/>
          <w:szCs w:val="28"/>
        </w:rPr>
        <w:t xml:space="preserve">                             </w:t>
      </w:r>
      <w:r w:rsidR="008D5EA1" w:rsidRPr="00A90FED">
        <w:rPr>
          <w:sz w:val="28"/>
          <w:szCs w:val="28"/>
        </w:rPr>
        <w:t xml:space="preserve">                  </w:t>
      </w:r>
      <w:r w:rsidR="003631E6" w:rsidRPr="00A90FED">
        <w:rPr>
          <w:sz w:val="28"/>
          <w:szCs w:val="28"/>
        </w:rPr>
        <w:t xml:space="preserve">          </w:t>
      </w:r>
      <w:r w:rsidR="008D5EA1" w:rsidRPr="00A90FED">
        <w:rPr>
          <w:sz w:val="28"/>
          <w:szCs w:val="28"/>
        </w:rPr>
        <w:t xml:space="preserve"> </w:t>
      </w:r>
      <w:r w:rsidR="0056087D" w:rsidRPr="00A90FED">
        <w:rPr>
          <w:sz w:val="28"/>
          <w:szCs w:val="28"/>
        </w:rPr>
        <w:t>№</w:t>
      </w:r>
      <w:r w:rsidR="008D5EA1" w:rsidRPr="00A90FED">
        <w:rPr>
          <w:sz w:val="28"/>
          <w:szCs w:val="28"/>
        </w:rPr>
        <w:t xml:space="preserve"> </w:t>
      </w:r>
      <w:r w:rsidRPr="00A90FED">
        <w:rPr>
          <w:sz w:val="28"/>
          <w:szCs w:val="28"/>
        </w:rPr>
        <w:t>615-р</w:t>
      </w:r>
    </w:p>
    <w:p w:rsidR="002D2218" w:rsidRPr="00A90FED" w:rsidRDefault="002D2218" w:rsidP="00A90FED">
      <w:pPr>
        <w:jc w:val="center"/>
        <w:rPr>
          <w:rFonts w:eastAsia="Times New Roman"/>
          <w:sz w:val="28"/>
          <w:szCs w:val="28"/>
        </w:rPr>
      </w:pPr>
      <w:r w:rsidRPr="00A90FED">
        <w:rPr>
          <w:sz w:val="28"/>
          <w:szCs w:val="28"/>
        </w:rPr>
        <w:t>Об утверждении отчета об исполнении</w:t>
      </w:r>
    </w:p>
    <w:p w:rsidR="002D2218" w:rsidRPr="00A90FED" w:rsidRDefault="002D2218" w:rsidP="00A90FED">
      <w:pPr>
        <w:jc w:val="center"/>
        <w:rPr>
          <w:sz w:val="28"/>
          <w:szCs w:val="28"/>
        </w:rPr>
      </w:pPr>
      <w:proofErr w:type="gramStart"/>
      <w:r w:rsidRPr="00A90FED">
        <w:rPr>
          <w:sz w:val="28"/>
          <w:szCs w:val="28"/>
        </w:rPr>
        <w:t>бюджета</w:t>
      </w:r>
      <w:proofErr w:type="gramEnd"/>
      <w:r w:rsidRPr="00A90FED">
        <w:rPr>
          <w:sz w:val="28"/>
          <w:szCs w:val="28"/>
        </w:rPr>
        <w:t xml:space="preserve"> Первомайского района</w:t>
      </w:r>
      <w:r w:rsidR="00A90FED">
        <w:rPr>
          <w:sz w:val="28"/>
          <w:szCs w:val="28"/>
        </w:rPr>
        <w:t xml:space="preserve"> </w:t>
      </w:r>
      <w:r w:rsidRPr="00A90FED">
        <w:rPr>
          <w:sz w:val="28"/>
          <w:szCs w:val="28"/>
        </w:rPr>
        <w:t>за 3 квартал 2016 года</w:t>
      </w:r>
    </w:p>
    <w:p w:rsidR="002D2218" w:rsidRPr="00A90FED" w:rsidRDefault="002D2218" w:rsidP="00A90FED">
      <w:pPr>
        <w:jc w:val="center"/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A90FED">
      <w:pPr>
        <w:ind w:firstLine="567"/>
        <w:jc w:val="both"/>
        <w:rPr>
          <w:sz w:val="28"/>
          <w:szCs w:val="28"/>
        </w:rPr>
      </w:pPr>
      <w:r w:rsidRPr="00A90FED">
        <w:rPr>
          <w:sz w:val="28"/>
          <w:szCs w:val="28"/>
        </w:rPr>
        <w:t>В соответствии с п. 5 ст. 264.2 Бюджетного кодекса Российской Федерации,</w:t>
      </w: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A90FED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90FED">
        <w:rPr>
          <w:sz w:val="28"/>
          <w:szCs w:val="28"/>
        </w:rPr>
        <w:t xml:space="preserve">Утвердить отчет об исполнении бюджета Первомайского района за 3 квартал 2016 </w:t>
      </w:r>
      <w:proofErr w:type="gramStart"/>
      <w:r w:rsidRPr="00A90FED">
        <w:rPr>
          <w:sz w:val="28"/>
          <w:szCs w:val="28"/>
        </w:rPr>
        <w:t>года  согласно</w:t>
      </w:r>
      <w:proofErr w:type="gramEnd"/>
      <w:r w:rsidRPr="00A90FED">
        <w:rPr>
          <w:sz w:val="28"/>
          <w:szCs w:val="28"/>
        </w:rPr>
        <w:t xml:space="preserve"> приложениям 1,2,3   к настоящему распоряжению.</w:t>
      </w:r>
    </w:p>
    <w:p w:rsidR="002D2218" w:rsidRPr="00A90FED" w:rsidRDefault="002D2218" w:rsidP="00A90FED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90FED">
        <w:rPr>
          <w:sz w:val="28"/>
          <w:szCs w:val="28"/>
        </w:rPr>
        <w:t>Утвердить отчет об использовании бюджетных ассигнований резервного фонда Администрации Первомайского района согласно приложению 4 к настоящему распоряжению.</w:t>
      </w:r>
    </w:p>
    <w:p w:rsidR="002D2218" w:rsidRPr="00A90FED" w:rsidRDefault="002D2218" w:rsidP="00A90FED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90FED">
        <w:rPr>
          <w:sz w:val="28"/>
          <w:szCs w:val="28"/>
        </w:rPr>
        <w:t>Направить утвержденный отчет в Думу Первомайского района и Контрольно-счетный орган Первомайского района.</w:t>
      </w:r>
    </w:p>
    <w:p w:rsidR="002D2218" w:rsidRPr="00A90FED" w:rsidRDefault="002D2218" w:rsidP="00A90FED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90FED">
        <w:rPr>
          <w:sz w:val="28"/>
          <w:szCs w:val="28"/>
        </w:rPr>
        <w:t xml:space="preserve">Опубликовать настоящее распоряжение в газете «Заветы Ильича» и на официальном сайте </w:t>
      </w:r>
      <w:r w:rsidR="00A90FED">
        <w:rPr>
          <w:sz w:val="28"/>
          <w:szCs w:val="28"/>
        </w:rPr>
        <w:t xml:space="preserve">Администрации </w:t>
      </w:r>
      <w:r w:rsidRPr="00A90FED">
        <w:rPr>
          <w:sz w:val="28"/>
          <w:szCs w:val="28"/>
        </w:rPr>
        <w:t xml:space="preserve">Первомайского района </w:t>
      </w:r>
      <w:r w:rsidRPr="00A90FED">
        <w:rPr>
          <w:i/>
          <w:sz w:val="28"/>
          <w:szCs w:val="28"/>
        </w:rPr>
        <w:t>(</w:t>
      </w:r>
      <w:r w:rsidRPr="00A90FED">
        <w:rPr>
          <w:sz w:val="28"/>
          <w:szCs w:val="28"/>
          <w:lang w:val="en-US"/>
        </w:rPr>
        <w:t>http</w:t>
      </w:r>
      <w:r w:rsidRPr="00A90FED">
        <w:rPr>
          <w:sz w:val="28"/>
          <w:szCs w:val="28"/>
        </w:rPr>
        <w:t>://</w:t>
      </w:r>
      <w:proofErr w:type="spellStart"/>
      <w:r w:rsidRPr="00A90FED">
        <w:rPr>
          <w:sz w:val="28"/>
          <w:szCs w:val="28"/>
          <w:lang w:val="en-US"/>
        </w:rPr>
        <w:t>pmr</w:t>
      </w:r>
      <w:proofErr w:type="spellEnd"/>
      <w:r w:rsidRPr="00A90FED">
        <w:rPr>
          <w:sz w:val="28"/>
          <w:szCs w:val="28"/>
        </w:rPr>
        <w:t>.</w:t>
      </w:r>
      <w:proofErr w:type="spellStart"/>
      <w:r w:rsidRPr="00A90FED">
        <w:rPr>
          <w:sz w:val="28"/>
          <w:szCs w:val="28"/>
          <w:lang w:val="en-US"/>
        </w:rPr>
        <w:t>tomsk</w:t>
      </w:r>
      <w:proofErr w:type="spellEnd"/>
      <w:r w:rsidRPr="00A90FED">
        <w:rPr>
          <w:sz w:val="28"/>
          <w:szCs w:val="28"/>
        </w:rPr>
        <w:t>.</w:t>
      </w:r>
      <w:proofErr w:type="spellStart"/>
      <w:r w:rsidRPr="00A90FED">
        <w:rPr>
          <w:sz w:val="28"/>
          <w:szCs w:val="28"/>
          <w:lang w:val="en-US"/>
        </w:rPr>
        <w:t>ru</w:t>
      </w:r>
      <w:proofErr w:type="spellEnd"/>
      <w:r w:rsidRPr="00A90FED">
        <w:rPr>
          <w:sz w:val="28"/>
          <w:szCs w:val="28"/>
        </w:rPr>
        <w:t>)</w:t>
      </w:r>
      <w:r w:rsidR="00A90FED">
        <w:rPr>
          <w:sz w:val="28"/>
          <w:szCs w:val="28"/>
        </w:rPr>
        <w:t>.</w:t>
      </w:r>
    </w:p>
    <w:p w:rsidR="002D2218" w:rsidRPr="00A90FED" w:rsidRDefault="002D2218" w:rsidP="00A90FED">
      <w:pPr>
        <w:tabs>
          <w:tab w:val="num" w:pos="360"/>
        </w:tabs>
        <w:ind w:firstLine="567"/>
        <w:jc w:val="both"/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  <w:proofErr w:type="gramStart"/>
      <w:r w:rsidRPr="00A90FED">
        <w:rPr>
          <w:sz w:val="28"/>
          <w:szCs w:val="28"/>
        </w:rPr>
        <w:t>Глава  Первомайского</w:t>
      </w:r>
      <w:proofErr w:type="gramEnd"/>
      <w:r w:rsidRPr="00A90FED">
        <w:rPr>
          <w:sz w:val="28"/>
          <w:szCs w:val="28"/>
        </w:rPr>
        <w:t xml:space="preserve"> района                      </w:t>
      </w:r>
      <w:r w:rsidR="00A90FED">
        <w:rPr>
          <w:sz w:val="28"/>
          <w:szCs w:val="28"/>
        </w:rPr>
        <w:t xml:space="preserve">                      </w:t>
      </w:r>
      <w:r w:rsidRPr="00A90FED">
        <w:rPr>
          <w:sz w:val="28"/>
          <w:szCs w:val="28"/>
        </w:rPr>
        <w:t xml:space="preserve">   </w:t>
      </w:r>
      <w:r w:rsidR="00A90FED">
        <w:rPr>
          <w:sz w:val="28"/>
          <w:szCs w:val="28"/>
        </w:rPr>
        <w:t>И.И.</w:t>
      </w:r>
      <w:r w:rsidRPr="00A90FED">
        <w:rPr>
          <w:sz w:val="28"/>
          <w:szCs w:val="28"/>
        </w:rPr>
        <w:t>Сиберт</w:t>
      </w:r>
    </w:p>
    <w:p w:rsidR="002D2218" w:rsidRPr="00A90FED" w:rsidRDefault="002D2218" w:rsidP="002D2218">
      <w:pPr>
        <w:rPr>
          <w:sz w:val="28"/>
          <w:szCs w:val="28"/>
        </w:rPr>
      </w:pPr>
    </w:p>
    <w:p w:rsidR="002D2218" w:rsidRPr="00A90FED" w:rsidRDefault="002D2218" w:rsidP="002D2218">
      <w:pPr>
        <w:rPr>
          <w:sz w:val="28"/>
          <w:szCs w:val="28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A90FED" w:rsidRDefault="00A90FED" w:rsidP="002D2218">
      <w:pPr>
        <w:rPr>
          <w:sz w:val="22"/>
          <w:szCs w:val="22"/>
        </w:rPr>
      </w:pPr>
    </w:p>
    <w:p w:rsidR="00A90FED" w:rsidRDefault="00A90FED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Pr="00A90FED" w:rsidRDefault="00A90FED" w:rsidP="002D2218">
      <w:pPr>
        <w:rPr>
          <w:sz w:val="16"/>
          <w:szCs w:val="16"/>
        </w:rPr>
      </w:pPr>
      <w:proofErr w:type="spellStart"/>
      <w:r w:rsidRPr="00A90FED">
        <w:rPr>
          <w:sz w:val="16"/>
          <w:szCs w:val="16"/>
        </w:rPr>
        <w:t>В.В.</w:t>
      </w:r>
      <w:r w:rsidR="002D2218" w:rsidRPr="00A90FED">
        <w:rPr>
          <w:sz w:val="16"/>
          <w:szCs w:val="16"/>
        </w:rPr>
        <w:t>Фомина</w:t>
      </w:r>
      <w:proofErr w:type="spellEnd"/>
    </w:p>
    <w:p w:rsidR="002D2218" w:rsidRPr="00A90FED" w:rsidRDefault="00A90FED" w:rsidP="002D2218">
      <w:pPr>
        <w:rPr>
          <w:sz w:val="16"/>
          <w:szCs w:val="16"/>
        </w:rPr>
      </w:pPr>
      <w:r w:rsidRPr="00A90FED">
        <w:rPr>
          <w:sz w:val="16"/>
          <w:szCs w:val="16"/>
        </w:rPr>
        <w:t>8 38 (245) 2 22 52</w:t>
      </w: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  <w:bookmarkStart w:id="1" w:name="RANGE!D1:L69"/>
      <w:bookmarkEnd w:id="1"/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rPr>
          <w:sz w:val="22"/>
          <w:szCs w:val="22"/>
        </w:rPr>
      </w:pPr>
    </w:p>
    <w:tbl>
      <w:tblPr>
        <w:tblW w:w="121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1002"/>
        <w:gridCol w:w="2967"/>
        <w:gridCol w:w="1280"/>
        <w:gridCol w:w="267"/>
        <w:gridCol w:w="96"/>
        <w:gridCol w:w="1339"/>
        <w:gridCol w:w="110"/>
        <w:gridCol w:w="236"/>
        <w:gridCol w:w="929"/>
        <w:gridCol w:w="214"/>
        <w:gridCol w:w="6"/>
        <w:gridCol w:w="230"/>
        <w:gridCol w:w="6"/>
        <w:gridCol w:w="115"/>
        <w:gridCol w:w="165"/>
        <w:gridCol w:w="6"/>
        <w:gridCol w:w="123"/>
        <w:gridCol w:w="236"/>
        <w:gridCol w:w="140"/>
        <w:gridCol w:w="6"/>
        <w:gridCol w:w="107"/>
      </w:tblGrid>
      <w:tr w:rsidR="002D2218" w:rsidTr="00A90FED">
        <w:trPr>
          <w:gridAfter w:val="10"/>
          <w:wAfter w:w="1134" w:type="dxa"/>
          <w:trHeight w:val="375"/>
        </w:trPr>
        <w:tc>
          <w:tcPr>
            <w:tcW w:w="3554" w:type="dxa"/>
            <w:gridSpan w:val="2"/>
            <w:noWrap/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bookmarkStart w:id="2" w:name="RANGE!D1:K81"/>
            <w:bookmarkEnd w:id="2"/>
          </w:p>
        </w:tc>
        <w:tc>
          <w:tcPr>
            <w:tcW w:w="7444" w:type="dxa"/>
            <w:gridSpan w:val="10"/>
            <w:noWrap/>
            <w:vAlign w:val="bottom"/>
          </w:tcPr>
          <w:p w:rsidR="002D2218" w:rsidRDefault="00A90FED" w:rsidP="00A90F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Приложение 1 к распоряжению Администрации</w:t>
            </w:r>
          </w:p>
          <w:p w:rsidR="00A90FED" w:rsidRPr="00A90FED" w:rsidRDefault="00A90FED" w:rsidP="00A90F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Первомайского района от 10.11.2016 № 615-р</w:t>
            </w:r>
          </w:p>
        </w:tc>
      </w:tr>
      <w:tr w:rsidR="002D2218" w:rsidTr="00A90FED">
        <w:trPr>
          <w:gridAfter w:val="10"/>
          <w:wAfter w:w="1134" w:type="dxa"/>
          <w:trHeight w:val="375"/>
        </w:trPr>
        <w:tc>
          <w:tcPr>
            <w:tcW w:w="3554" w:type="dxa"/>
            <w:gridSpan w:val="2"/>
            <w:noWrap/>
            <w:vAlign w:val="bottom"/>
            <w:hideMark/>
          </w:tcPr>
          <w:p w:rsidR="002D2218" w:rsidRDefault="002D2218"/>
        </w:tc>
        <w:tc>
          <w:tcPr>
            <w:tcW w:w="7444" w:type="dxa"/>
            <w:gridSpan w:val="10"/>
            <w:noWrap/>
            <w:vAlign w:val="bottom"/>
          </w:tcPr>
          <w:p w:rsidR="002D2218" w:rsidRPr="00A90FED" w:rsidRDefault="002D2218" w:rsidP="00A90F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D2218" w:rsidTr="00A90FED">
        <w:trPr>
          <w:gridAfter w:val="12"/>
          <w:wAfter w:w="1354" w:type="dxa"/>
          <w:trHeight w:val="375"/>
        </w:trPr>
        <w:tc>
          <w:tcPr>
            <w:tcW w:w="3554" w:type="dxa"/>
            <w:gridSpan w:val="2"/>
            <w:noWrap/>
            <w:vAlign w:val="bottom"/>
            <w:hideMark/>
          </w:tcPr>
          <w:p w:rsidR="002D2218" w:rsidRDefault="002D2218"/>
        </w:tc>
        <w:tc>
          <w:tcPr>
            <w:tcW w:w="4247" w:type="dxa"/>
            <w:gridSpan w:val="2"/>
            <w:noWrap/>
            <w:vAlign w:val="bottom"/>
            <w:hideMark/>
          </w:tcPr>
          <w:p w:rsidR="002D2218" w:rsidRPr="00A90FED" w:rsidRDefault="002D22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noWrap/>
            <w:vAlign w:val="bottom"/>
          </w:tcPr>
          <w:p w:rsidR="002D2218" w:rsidRPr="00A90FED" w:rsidRDefault="002D221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bottom"/>
          </w:tcPr>
          <w:p w:rsidR="002D2218" w:rsidRPr="00A90FED" w:rsidRDefault="002D2218">
            <w:pPr>
              <w:ind w:right="-25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D2218" w:rsidTr="00A90FED">
        <w:trPr>
          <w:trHeight w:val="375"/>
        </w:trPr>
        <w:tc>
          <w:tcPr>
            <w:tcW w:w="3554" w:type="dxa"/>
            <w:gridSpan w:val="2"/>
            <w:noWrap/>
            <w:vAlign w:val="bottom"/>
            <w:hideMark/>
          </w:tcPr>
          <w:p w:rsidR="002D2218" w:rsidRDefault="002D2218"/>
        </w:tc>
        <w:tc>
          <w:tcPr>
            <w:tcW w:w="4610" w:type="dxa"/>
            <w:gridSpan w:val="4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6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1"/>
          <w:wAfter w:w="107" w:type="dxa"/>
          <w:trHeight w:val="375"/>
        </w:trPr>
        <w:tc>
          <w:tcPr>
            <w:tcW w:w="10998" w:type="dxa"/>
            <w:gridSpan w:val="12"/>
            <w:noWrap/>
            <w:vAlign w:val="bottom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Отчет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1"/>
          <w:wAfter w:w="107" w:type="dxa"/>
          <w:trHeight w:val="375"/>
        </w:trPr>
        <w:tc>
          <w:tcPr>
            <w:tcW w:w="10998" w:type="dxa"/>
            <w:gridSpan w:val="12"/>
            <w:noWrap/>
            <w:vAlign w:val="bottom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исполнении доходной части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1"/>
          <w:wAfter w:w="107" w:type="dxa"/>
          <w:trHeight w:val="375"/>
        </w:trPr>
        <w:tc>
          <w:tcPr>
            <w:tcW w:w="10998" w:type="dxa"/>
            <w:gridSpan w:val="12"/>
            <w:noWrap/>
            <w:vAlign w:val="bottom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местного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бюджета Первомайского района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1"/>
          <w:wAfter w:w="107" w:type="dxa"/>
          <w:trHeight w:val="375"/>
        </w:trPr>
        <w:tc>
          <w:tcPr>
            <w:tcW w:w="10998" w:type="dxa"/>
            <w:gridSpan w:val="12"/>
            <w:noWrap/>
            <w:vAlign w:val="bottom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  3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2016 года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1"/>
          <w:wAfter w:w="107" w:type="dxa"/>
          <w:trHeight w:val="300"/>
        </w:trPr>
        <w:tc>
          <w:tcPr>
            <w:tcW w:w="2552" w:type="dxa"/>
            <w:noWrap/>
            <w:vAlign w:val="bottom"/>
            <w:hideMark/>
          </w:tcPr>
          <w:p w:rsidR="002D2218" w:rsidRDefault="002D2218"/>
        </w:tc>
        <w:tc>
          <w:tcPr>
            <w:tcW w:w="84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2218" w:rsidRDefault="002D221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2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Коды бюджетной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классификации  Российской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 xml:space="preserve"> Федерации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ind w:hanging="108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План 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Исполнено</w:t>
            </w: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Исполнение, %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D2218" w:rsidRDefault="002D2218"/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9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2D2218" w:rsidRDefault="002D2218"/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ВСЕГО ДОХОДОВ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472 025,5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469 762,3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98,2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50 233,4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50 854,6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101,2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Налоговые доходы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46 008,9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45 569,6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1 01 02000 01 0000 000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38 617,3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38289,5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99,2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1 03 02000 01 0000 000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1 594,0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1672,7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1 05 02000 02 0000 000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2 854,0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2 422,3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1 05 01000 00 0000 000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1 752,4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2 450,9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139,9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1 05 03000 01 0000 000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80,1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1 07 01000 01 0000 000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добычу полезных ископаемых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135,1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1 08 00000 00 0000 000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Государственная пошлина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976,0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729,2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74,7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Неналоговые доходы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4 224,5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5 285,1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125,1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1 11 00000 00 0000 000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>
              <w:rPr>
                <w:rFonts w:ascii="Times New Roman CYR" w:hAnsi="Times New Roman CYR" w:cs="Times New Roman CYR"/>
              </w:rPr>
              <w:t>муниципальной  собственности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3 169,0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4 070,8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128,5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1 11 03000 00 0000 000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1 11 05010 00 0000 000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2 573,7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3447,1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133,9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22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1 11 05020 00 0000 000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4,5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133,3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2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1 11 05030 00 0000 000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>
              <w:rPr>
                <w:rFonts w:ascii="Times New Roman CYR" w:hAnsi="Times New Roman CYR" w:cs="Times New Roman CYR"/>
              </w:rPr>
              <w:t>( за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исключением имущества бюджетных и автономных учреждений)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590,8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617,8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104,6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1 12 01000 01 0000 000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Плата за негативное воздействие на окружающую среду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99,4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301,2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1 13 00000 00 0000 000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105,1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167,0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158,9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1 14 00000 00 0000 000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Доходы от продажи материальных и нематериальных активов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176,1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23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1 14 02000 00 0000 000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6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1 14 06000 00 0000 000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176,1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1 16 00000 00 0000 000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Штрафы, санкции, возмещение ущерба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877,4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771,8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1 17 00000 00 0000 000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Прочие неналоговые доходы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1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2 00 00000 00 0000 00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421 792,1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418 907,7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99,3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2 02 01001 05 0000 151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55 093,1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55 093,08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2 02 02009 05 0000 151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788,2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242,50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30,8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0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2.02.02051.05.0000.151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4 062,2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4 062,2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2 02 02077 05 0000 151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 CYR" w:hAnsi="Times New Roman CYR" w:cs="Times New Roman CYR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26 024,1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26 024,1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2.02.02088.05.0004.151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50 739,4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50 739,4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2.02.02089.05.0004.151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73,6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73,6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2 02 02999 05 0000 151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r>
              <w:t>Прочие субсидии бюджетам муниципальных районов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66 960,78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65 192,88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2 02 03015 05 0000 151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539,78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539,78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2 02 03007 05 0000 151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5,51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5,51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2 02 03020 05 0000 151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376,2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375,9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99,9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3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2 02 04025 05 0000 151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2 02 03024 05 0000 151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182 513,2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182 526,00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2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2 02 04041 05 0000 151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2.02.03103.05.0000.151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2 611,7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2 611,7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7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2.02.03115.05.0000.151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6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2 02 03119 05 0000 151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Субвенции местным бюджетам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5 285,7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5 285,7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2.02.03121.05.0000.151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518,5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518,5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6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2.02.04014.05.0000.151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1 158,8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639,5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55,2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2.02.04052.05.0000.151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20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2.02.04053.05.0000.151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100,0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2 02 04999 05 0000 151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25 237,9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25 257,44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2.07.05030.05.0000.180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Прочие безвозмездные поступления в бюджеты муниципальных районов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0,30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#ДЕЛ/0!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2 18 05010 05 0000 151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Доходы бюджетов муниципальных районов от возврата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3 844,2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3 844,2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2 19 05000 05 0000 151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-4 419,6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-4 452,6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100,7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  <w:tr w:rsidR="002D2218" w:rsidTr="00A90FED">
        <w:trPr>
          <w:gridAfter w:val="2"/>
          <w:wAfter w:w="113" w:type="dxa"/>
          <w:trHeight w:val="300"/>
        </w:trPr>
        <w:tc>
          <w:tcPr>
            <w:tcW w:w="2552" w:type="dxa"/>
            <w:noWrap/>
            <w:vAlign w:val="bottom"/>
            <w:hideMark/>
          </w:tcPr>
          <w:p w:rsidR="002D2218" w:rsidRDefault="002D2218"/>
        </w:tc>
        <w:tc>
          <w:tcPr>
            <w:tcW w:w="3969" w:type="dxa"/>
            <w:gridSpan w:val="2"/>
            <w:noWrap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2"/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4"/>
            <w:shd w:val="clear" w:color="auto" w:fill="FFFFFF"/>
            <w:noWrap/>
            <w:vAlign w:val="bottom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4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</w:tr>
    </w:tbl>
    <w:p w:rsidR="002D2218" w:rsidRDefault="002D2218" w:rsidP="002D2218">
      <w:pPr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tbl>
      <w:tblPr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5"/>
        <w:gridCol w:w="567"/>
        <w:gridCol w:w="745"/>
        <w:gridCol w:w="1271"/>
        <w:gridCol w:w="567"/>
        <w:gridCol w:w="979"/>
        <w:gridCol w:w="1135"/>
        <w:gridCol w:w="691"/>
      </w:tblGrid>
      <w:tr w:rsidR="002D2218" w:rsidRPr="00A90FED" w:rsidTr="002D2218">
        <w:trPr>
          <w:trHeight w:val="255"/>
        </w:trPr>
        <w:tc>
          <w:tcPr>
            <w:tcW w:w="4962" w:type="dxa"/>
            <w:noWrap/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4641" w:type="dxa"/>
            <w:gridSpan w:val="5"/>
            <w:noWrap/>
            <w:vAlign w:val="bottom"/>
            <w:hideMark/>
          </w:tcPr>
          <w:p w:rsidR="002D2218" w:rsidRPr="00A90FED" w:rsidRDefault="002D2218">
            <w:pPr>
              <w:jc w:val="right"/>
              <w:rPr>
                <w:sz w:val="18"/>
                <w:szCs w:val="18"/>
              </w:rPr>
            </w:pPr>
            <w:r w:rsidRPr="00A90FED">
              <w:rPr>
                <w:sz w:val="18"/>
                <w:szCs w:val="18"/>
              </w:rPr>
              <w:t>Приложение № 2</w:t>
            </w:r>
          </w:p>
        </w:tc>
      </w:tr>
      <w:tr w:rsidR="002D2218" w:rsidRPr="00A90FED" w:rsidTr="002D2218">
        <w:trPr>
          <w:trHeight w:val="255"/>
        </w:trPr>
        <w:tc>
          <w:tcPr>
            <w:tcW w:w="10915" w:type="dxa"/>
            <w:gridSpan w:val="8"/>
            <w:noWrap/>
            <w:vAlign w:val="bottom"/>
            <w:hideMark/>
          </w:tcPr>
          <w:p w:rsidR="002D2218" w:rsidRPr="00A90FED" w:rsidRDefault="002D2218" w:rsidP="00A90FED">
            <w:pPr>
              <w:jc w:val="right"/>
              <w:rPr>
                <w:sz w:val="18"/>
                <w:szCs w:val="18"/>
              </w:rPr>
            </w:pPr>
            <w:proofErr w:type="gramStart"/>
            <w:r w:rsidRPr="00A90FED">
              <w:rPr>
                <w:sz w:val="18"/>
                <w:szCs w:val="18"/>
              </w:rPr>
              <w:t>к</w:t>
            </w:r>
            <w:proofErr w:type="gramEnd"/>
            <w:r w:rsidRPr="00A90FED">
              <w:rPr>
                <w:sz w:val="18"/>
                <w:szCs w:val="18"/>
              </w:rPr>
              <w:t xml:space="preserve"> </w:t>
            </w:r>
            <w:r w:rsidR="00A90FED" w:rsidRPr="00A90FED">
              <w:rPr>
                <w:sz w:val="18"/>
                <w:szCs w:val="18"/>
              </w:rPr>
              <w:t>р</w:t>
            </w:r>
            <w:r w:rsidRPr="00A90FED">
              <w:rPr>
                <w:sz w:val="18"/>
                <w:szCs w:val="18"/>
              </w:rPr>
              <w:t xml:space="preserve">аспоряжению Администрации </w:t>
            </w:r>
          </w:p>
        </w:tc>
      </w:tr>
      <w:tr w:rsidR="002D2218" w:rsidRPr="00A90FED" w:rsidTr="002D2218">
        <w:trPr>
          <w:trHeight w:val="240"/>
        </w:trPr>
        <w:tc>
          <w:tcPr>
            <w:tcW w:w="10915" w:type="dxa"/>
            <w:gridSpan w:val="8"/>
            <w:vAlign w:val="bottom"/>
            <w:hideMark/>
          </w:tcPr>
          <w:p w:rsidR="002D2218" w:rsidRPr="00A90FED" w:rsidRDefault="002D2218">
            <w:pPr>
              <w:jc w:val="right"/>
              <w:rPr>
                <w:sz w:val="18"/>
                <w:szCs w:val="18"/>
              </w:rPr>
            </w:pPr>
            <w:r w:rsidRPr="00A90FED">
              <w:rPr>
                <w:sz w:val="18"/>
                <w:szCs w:val="18"/>
              </w:rPr>
              <w:t>Первомайского района</w:t>
            </w:r>
          </w:p>
        </w:tc>
      </w:tr>
      <w:tr w:rsidR="002D2218" w:rsidRPr="00A90FED" w:rsidTr="002D2218">
        <w:trPr>
          <w:trHeight w:val="300"/>
        </w:trPr>
        <w:tc>
          <w:tcPr>
            <w:tcW w:w="4962" w:type="dxa"/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3"/>
            <w:vAlign w:val="bottom"/>
            <w:hideMark/>
          </w:tcPr>
          <w:p w:rsidR="002D2218" w:rsidRPr="00A90FED" w:rsidRDefault="002D2218" w:rsidP="00A90FED">
            <w:pPr>
              <w:jc w:val="center"/>
              <w:rPr>
                <w:sz w:val="18"/>
                <w:szCs w:val="18"/>
              </w:rPr>
            </w:pPr>
            <w:proofErr w:type="gramStart"/>
            <w:r w:rsidRPr="00A90FED">
              <w:rPr>
                <w:sz w:val="18"/>
                <w:szCs w:val="18"/>
              </w:rPr>
              <w:t>от</w:t>
            </w:r>
            <w:proofErr w:type="gramEnd"/>
            <w:r w:rsidRPr="00A90FED">
              <w:rPr>
                <w:sz w:val="18"/>
                <w:szCs w:val="18"/>
              </w:rPr>
              <w:t xml:space="preserve">   10.11.2016г.  №</w:t>
            </w:r>
            <w:r w:rsidR="00A90FED" w:rsidRPr="00A90FED">
              <w:rPr>
                <w:sz w:val="18"/>
                <w:szCs w:val="18"/>
              </w:rPr>
              <w:t xml:space="preserve"> 615-р</w:t>
            </w:r>
            <w:r w:rsidRPr="00A90FED">
              <w:rPr>
                <w:sz w:val="18"/>
                <w:szCs w:val="18"/>
              </w:rPr>
              <w:t xml:space="preserve">                             </w:t>
            </w:r>
          </w:p>
        </w:tc>
      </w:tr>
      <w:tr w:rsidR="002D2218" w:rsidTr="002D2218">
        <w:trPr>
          <w:trHeight w:val="1080"/>
        </w:trPr>
        <w:tc>
          <w:tcPr>
            <w:tcW w:w="10915" w:type="dxa"/>
            <w:gridSpan w:val="8"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местного бюджета Первомайского района по разделам, подразделам, целевым статьям и видам расходов классификации расходов бюджетов в ведомственной структуре                                                     за 3 квартал 2016 года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noWrap/>
            <w:vAlign w:val="bottom"/>
            <w:hideMark/>
          </w:tcPr>
          <w:p w:rsidR="002D2218" w:rsidRDefault="002D2218">
            <w:pPr>
              <w:rPr>
                <w:b/>
                <w:bCs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gridSpan w:val="3"/>
            <w:noWrap/>
            <w:vAlign w:val="bottom"/>
            <w:hideMark/>
          </w:tcPr>
          <w:p w:rsidR="002D2218" w:rsidRDefault="002D22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2D2218" w:rsidTr="002D2218">
        <w:trPr>
          <w:trHeight w:val="25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план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исполнено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r>
              <w:rPr>
                <w:b/>
                <w:bCs/>
                <w:sz w:val="22"/>
                <w:szCs w:val="22"/>
              </w:rPr>
              <w:t>испол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D2218" w:rsidTr="002D2218">
        <w:trPr>
          <w:trHeight w:val="420"/>
        </w:trPr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463511,3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</w:t>
            </w:r>
          </w:p>
        </w:tc>
      </w:tr>
      <w:tr w:rsidR="002D2218" w:rsidTr="002D22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Дума  Первомайского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>
              <w:rPr>
                <w:sz w:val="22"/>
                <w:szCs w:val="22"/>
              </w:rPr>
              <w:t>и  представительных</w:t>
            </w:r>
            <w:proofErr w:type="gramEnd"/>
            <w:r>
              <w:rPr>
                <w:sz w:val="22"/>
                <w:szCs w:val="22"/>
              </w:rPr>
              <w:t xml:space="preserve">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sz w:val="22"/>
                <w:szCs w:val="22"/>
              </w:rPr>
              <w:t>Федерации  и</w:t>
            </w:r>
            <w:proofErr w:type="gramEnd"/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137048,8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2D2218" w:rsidTr="002D221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и  муниципального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sz w:val="22"/>
                <w:szCs w:val="22"/>
              </w:rPr>
              <w:t>Федерации  и</w:t>
            </w:r>
            <w:proofErr w:type="gramEnd"/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Уплата  налогов</w:t>
            </w:r>
            <w:proofErr w:type="gramEnd"/>
            <w:r>
              <w:rPr>
                <w:sz w:val="22"/>
                <w:szCs w:val="22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21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</w:tr>
      <w:tr w:rsidR="002D2218" w:rsidTr="002D2218">
        <w:trPr>
          <w:trHeight w:val="1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proofErr w:type="gramStart"/>
            <w:r>
              <w:rPr>
                <w:sz w:val="22"/>
                <w:szCs w:val="22"/>
              </w:rPr>
              <w:t>осуществление  деятельности</w:t>
            </w:r>
            <w:proofErr w:type="gramEnd"/>
            <w:r>
              <w:rPr>
                <w:sz w:val="22"/>
                <w:szCs w:val="22"/>
              </w:rPr>
              <w:t xml:space="preserve"> по опеке и попечительству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2D2218" w:rsidTr="002D221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proofErr w:type="gramStart"/>
            <w:r>
              <w:rPr>
                <w:sz w:val="22"/>
                <w:szCs w:val="22"/>
              </w:rPr>
              <w:t>осуществление  деятельности</w:t>
            </w:r>
            <w:proofErr w:type="gramEnd"/>
            <w:r>
              <w:rPr>
                <w:sz w:val="22"/>
                <w:szCs w:val="22"/>
              </w:rPr>
              <w:t xml:space="preserve"> по опеке и попечительству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2D2218" w:rsidTr="002D2218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2D2218" w:rsidTr="002D2218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 закупки</w:t>
            </w:r>
            <w:proofErr w:type="gramEnd"/>
            <w:r>
              <w:rPr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деятельности  подведомственных</w:t>
            </w:r>
            <w:proofErr w:type="gramEnd"/>
            <w:r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Уплата  налогов</w:t>
            </w:r>
            <w:proofErr w:type="gramEnd"/>
            <w:r>
              <w:rPr>
                <w:sz w:val="22"/>
                <w:szCs w:val="22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Доведение до населения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программы и ведомственные целевые программы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Муниципальная  программа</w:t>
            </w:r>
            <w:proofErr w:type="gramEnd"/>
            <w:r>
              <w:rPr>
                <w:sz w:val="22"/>
                <w:szCs w:val="22"/>
              </w:rPr>
              <w:t xml:space="preserve">  "Улучшение условий и охраны труда в Первомайском районе на 2014-2018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31105,5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2D2218" w:rsidTr="002D2218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Премирование муниципальных образований Томской области - победителей областного конкурса в агропромышленном комплексе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0626840150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0626840150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0628753910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2D2218" w:rsidTr="002D221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0628753910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1828440895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автомобильных дорог общего пользования населенных </w:t>
            </w:r>
            <w:proofErr w:type="spellStart"/>
            <w:r>
              <w:rPr>
                <w:sz w:val="20"/>
                <w:szCs w:val="20"/>
              </w:rPr>
              <w:t>пуктов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 закупки</w:t>
            </w:r>
            <w:proofErr w:type="gramEnd"/>
            <w:r>
              <w:rPr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6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"Развитие транспортной системы в Томской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31503S0895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 закупки</w:t>
            </w:r>
            <w:proofErr w:type="gramEnd"/>
            <w:r>
              <w:rPr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31503S0895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10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поддержку стартующего бизнеса,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0318340030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8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0318340030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8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0318350640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9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0318350640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70" w:type="dxa"/>
            <w:vAlign w:val="center"/>
            <w:hideMark/>
          </w:tcPr>
          <w:p w:rsidR="002D2218" w:rsidRDefault="002D221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59483,0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2D2218" w:rsidTr="002D2218">
        <w:trPr>
          <w:trHeight w:val="825"/>
        </w:trPr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1328809602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11081,1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</w:tr>
      <w:tr w:rsidR="002D2218" w:rsidTr="002D2218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0426300000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2D2218" w:rsidTr="002D2218">
        <w:trPr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Компенсация  местным</w:t>
            </w:r>
            <w:proofErr w:type="gramEnd"/>
            <w:r>
              <w:rPr>
                <w:sz w:val="22"/>
                <w:szCs w:val="22"/>
              </w:rPr>
              <w:t xml:space="preserve">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2D2218" w:rsidTr="002D2218">
        <w:trPr>
          <w:trHeight w:val="10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2D2218" w:rsidTr="002D2218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2D2218" w:rsidTr="002D22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270" w:type="dxa"/>
            <w:vAlign w:val="center"/>
            <w:hideMark/>
          </w:tcPr>
          <w:p w:rsidR="002D2218" w:rsidRDefault="002D221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"Молодежь Первомайского района" на 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24761,3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0629250180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2D2218" w:rsidTr="002D2218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0629250180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0629250180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06292R0180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06292R0180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"Обеспечение жильем молодых семей" федеральная целевая программа "Жилище" на 2015-2020 годы 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1318050200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1318050200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"Обеспечение жильем молодых </w:t>
            </w:r>
            <w:proofErr w:type="spellStart"/>
            <w:r>
              <w:rPr>
                <w:sz w:val="22"/>
                <w:szCs w:val="22"/>
              </w:rPr>
              <w:t>семей"федеральная</w:t>
            </w:r>
            <w:proofErr w:type="spellEnd"/>
            <w:r>
              <w:rPr>
                <w:sz w:val="22"/>
                <w:szCs w:val="22"/>
              </w:rPr>
              <w:t xml:space="preserve"> целевая программа "Жилище" на 2015-2020 годы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13180R0200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13180R0200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помощи ветеранам ВОВ, вдовам, </w:t>
            </w:r>
            <w:proofErr w:type="spellStart"/>
            <w:r>
              <w:rPr>
                <w:sz w:val="22"/>
                <w:szCs w:val="22"/>
              </w:rPr>
              <w:t>труженникам</w:t>
            </w:r>
            <w:proofErr w:type="spellEnd"/>
            <w:r>
              <w:rPr>
                <w:sz w:val="22"/>
                <w:szCs w:val="22"/>
              </w:rPr>
              <w:t xml:space="preserve"> тыла на ремонт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79501S0710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79507L0810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79507L0810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"Детство под защитой"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"Организация </w:t>
            </w:r>
            <w:proofErr w:type="gramStart"/>
            <w:r>
              <w:rPr>
                <w:sz w:val="22"/>
                <w:szCs w:val="22"/>
              </w:rPr>
              <w:t>работы  по</w:t>
            </w:r>
            <w:proofErr w:type="gramEnd"/>
            <w:r>
              <w:rPr>
                <w:sz w:val="22"/>
                <w:szCs w:val="22"/>
              </w:rPr>
              <w:t xml:space="preserve"> развитию форм жизнеустройства детей-сирот и детей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2D2218" w:rsidTr="002D2218">
        <w:trPr>
          <w:trHeight w:val="27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Осуществление отдельных государственных полномочий на </w:t>
            </w:r>
            <w:proofErr w:type="gramStart"/>
            <w:r>
              <w:rPr>
                <w:sz w:val="22"/>
                <w:szCs w:val="22"/>
              </w:rPr>
              <w:t>осуществление  ежемесячной</w:t>
            </w:r>
            <w:proofErr w:type="gramEnd"/>
            <w:r>
              <w:rPr>
                <w:sz w:val="22"/>
                <w:szCs w:val="22"/>
              </w:rPr>
              <w:t xml:space="preserve"> выплаты  денежных средств на ежемесячную выплату денежных средств 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 попечительством ), в приемной семье и продолжающих обучение в муниципальных образовательных учреждениях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</w:tr>
      <w:tr w:rsidR="002D2218" w:rsidTr="002D2218">
        <w:trPr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2D2218" w:rsidTr="002D2218">
        <w:trPr>
          <w:trHeight w:val="1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отдельных государственных полномочий по осуществлению ежемесячной выплаты денежных </w:t>
            </w:r>
            <w:proofErr w:type="gramStart"/>
            <w:r>
              <w:rPr>
                <w:sz w:val="22"/>
                <w:szCs w:val="22"/>
              </w:rPr>
              <w:t>средств  приемным</w:t>
            </w:r>
            <w:proofErr w:type="gramEnd"/>
            <w:r>
              <w:rPr>
                <w:sz w:val="22"/>
                <w:szCs w:val="22"/>
              </w:rPr>
              <w:t xml:space="preserve"> семьям на содержание детей, а так же вознаграждения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2D2218" w:rsidTr="002D2218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2D2218" w:rsidTr="002D2218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</w:t>
            </w:r>
            <w:proofErr w:type="gramStart"/>
            <w:r>
              <w:rPr>
                <w:sz w:val="22"/>
                <w:szCs w:val="22"/>
              </w:rPr>
              <w:t>найма  специализированных</w:t>
            </w:r>
            <w:proofErr w:type="gramEnd"/>
            <w:r>
              <w:rPr>
                <w:sz w:val="22"/>
                <w:szCs w:val="22"/>
              </w:rPr>
              <w:t xml:space="preserve"> жилых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12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отдельных государственных полномочий по </w:t>
            </w:r>
            <w:proofErr w:type="gramStart"/>
            <w:r>
              <w:rPr>
                <w:sz w:val="22"/>
                <w:szCs w:val="22"/>
              </w:rPr>
              <w:t>предоставлению  жилых</w:t>
            </w:r>
            <w:proofErr w:type="gramEnd"/>
            <w:r>
              <w:rPr>
                <w:sz w:val="22"/>
                <w:szCs w:val="22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</w:tr>
      <w:tr w:rsidR="002D2218" w:rsidTr="002D2218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 Ветеран " на 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1333,0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"Создание благоприятных условий для увеличения охвата населения спортом и </w:t>
            </w:r>
            <w:proofErr w:type="gramStart"/>
            <w:r>
              <w:rPr>
                <w:sz w:val="22"/>
                <w:szCs w:val="22"/>
              </w:rPr>
              <w:t>физической  культурой</w:t>
            </w:r>
            <w:proofErr w:type="gramEnd"/>
            <w:r>
              <w:rPr>
                <w:sz w:val="22"/>
                <w:szCs w:val="22"/>
              </w:rPr>
              <w:t>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Обеспечение  условий</w:t>
            </w:r>
            <w:proofErr w:type="gramEnd"/>
            <w:r>
              <w:rPr>
                <w:sz w:val="22"/>
                <w:szCs w:val="22"/>
              </w:rPr>
              <w:t xml:space="preserve"> для развития физической культуры и массового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физической культуры и спорта в муниципальном образовании "Первомайский район" на 2014-2016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D2218" w:rsidTr="002D2218">
        <w:trPr>
          <w:trHeight w:val="31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2D2218" w:rsidTr="002D2218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5201500010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5201500010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D2218" w:rsidTr="002D2218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Финансово-экономическое управление Администрации Первомайского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5434,5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Start"/>
            <w:r>
              <w:rPr>
                <w:sz w:val="22"/>
                <w:szCs w:val="22"/>
              </w:rPr>
              <w:t>бюджетного )</w:t>
            </w:r>
            <w:proofErr w:type="gramEnd"/>
            <w:r>
              <w:rPr>
                <w:sz w:val="22"/>
                <w:szCs w:val="22"/>
              </w:rPr>
              <w:t xml:space="preserve">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2D2218" w:rsidTr="002D2218">
        <w:trPr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2D2218" w:rsidTr="002D22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2D2218" w:rsidTr="002D221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2D2218" w:rsidTr="002D221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</w:t>
            </w:r>
            <w:proofErr w:type="gramStart"/>
            <w:r>
              <w:rPr>
                <w:sz w:val="22"/>
                <w:szCs w:val="22"/>
              </w:rPr>
              <w:t>фонды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на принимаемые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и сопровождение информационных технологий по исполнению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Ведомственные целевые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"Меры поддержки кадрового обеспечения в Первомайском районе на 2016-2018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15491,8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на выравнивание бюджетной обеспеченности субъектов РФ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14603,0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2126500000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осуществления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27084,6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утилизации и переработка бытовых промышленных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Создание дополнительных мест во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вновь  построенных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образовательных организациях с использованием  механизма государственного-частного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220521,8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228654,5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220406,6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38697,8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99,4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2D2218" w:rsidTr="002D2218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"Обеспечение государственных гарантий реализации прав на </w:t>
            </w:r>
            <w:proofErr w:type="gramStart"/>
            <w:r>
              <w:rPr>
                <w:sz w:val="22"/>
                <w:szCs w:val="22"/>
              </w:rPr>
              <w:t>получение  общедоступного</w:t>
            </w:r>
            <w:proofErr w:type="gramEnd"/>
            <w:r>
              <w:rPr>
                <w:sz w:val="22"/>
                <w:szCs w:val="22"/>
              </w:rPr>
              <w:t xml:space="preserve">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2D2218" w:rsidTr="002D2218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2D2218" w:rsidTr="002D2218">
        <w:trPr>
          <w:trHeight w:val="3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sz w:val="22"/>
                <w:szCs w:val="22"/>
              </w:rPr>
              <w:t>по  обеспечению</w:t>
            </w:r>
            <w:proofErr w:type="gramEnd"/>
            <w:r>
              <w:rPr>
                <w:sz w:val="22"/>
                <w:szCs w:val="22"/>
              </w:rPr>
              <w:t xml:space="preserve">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Детские дошкольные учреждения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"Комплексная безопасность образовательных учреждений на 2014-2016гг."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175555,9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2D2218" w:rsidTr="002D2218"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мероприятий ("дорожной карты") "Изменение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2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государственных гарантий </w:t>
            </w:r>
            <w:proofErr w:type="gramStart"/>
            <w:r>
              <w:rPr>
                <w:sz w:val="22"/>
                <w:szCs w:val="22"/>
              </w:rPr>
              <w:t>реализации  прав</w:t>
            </w:r>
            <w:proofErr w:type="gramEnd"/>
            <w:r>
              <w:rPr>
                <w:sz w:val="22"/>
                <w:szCs w:val="22"/>
              </w:rPr>
              <w:t xml:space="preserve">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113057,9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Иные  закупки</w:t>
            </w:r>
            <w:proofErr w:type="gramEnd"/>
            <w:r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32774,4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</w:tr>
      <w:tr w:rsidR="002D2218" w:rsidTr="002D2218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21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обеспечению обучающихся с ОВЗ, проживающих в муниципальных образовательных учреждениях, питанием, одеждой, обувью, мягким и жестким инвентарем и на обеспечение обучающихся с ОВЗ,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0916040970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Ежемесячная стипендия Губернатора Томской области молодым </w:t>
            </w:r>
            <w:proofErr w:type="gramStart"/>
            <w:r>
              <w:rPr>
                <w:sz w:val="22"/>
                <w:szCs w:val="22"/>
              </w:rPr>
              <w:t>учителям  муниципальных</w:t>
            </w:r>
            <w:proofErr w:type="gramEnd"/>
            <w:r>
              <w:rPr>
                <w:sz w:val="22"/>
                <w:szCs w:val="22"/>
              </w:rPr>
              <w:t xml:space="preserve"> образовательных учреждений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2D2218" w:rsidTr="002D2218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09287R0970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09287R0970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09287R0970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1226240740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муниципальным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2D2218" w:rsidTr="002D221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"Комплексная безопасность образовательных учреждений на 2014-2016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2308,4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43202S0790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43202S0790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43202S0790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Ведомственные целевые программы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"Здоровье и образование на 2015-2018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3844,5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94,7</w:t>
            </w:r>
          </w:p>
        </w:tc>
      </w:tr>
      <w:tr w:rsidR="002D2218" w:rsidTr="002D2218">
        <w:trPr>
          <w:trHeight w:val="21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"Обеспечение государственных гарантий реализации прав на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получение  общедоступного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системы выявления, сопровождения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0916240500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0916240500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2D2218" w:rsidTr="002D2218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sz w:val="22"/>
                <w:szCs w:val="22"/>
              </w:rPr>
              <w:t>для  обеспечения</w:t>
            </w:r>
            <w:proofErr w:type="gramEnd"/>
            <w:r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Муниципальная  целевая</w:t>
            </w:r>
            <w:proofErr w:type="gramEnd"/>
            <w:r>
              <w:rPr>
                <w:sz w:val="22"/>
                <w:szCs w:val="22"/>
              </w:rPr>
              <w:t xml:space="preserve"> программа "Меры поддержки кадрового  обеспечения в Первомайском районе" на 2016-2018 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2D2218" w:rsidTr="002D2218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1028240690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1028240690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4147,9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2D2218" w:rsidTr="002D22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D2218" w:rsidTr="002D2218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2D2218" w:rsidTr="002D2218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работам и руководителям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2D2218" w:rsidTr="002D2218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целевых показателей по плану </w:t>
            </w:r>
            <w:proofErr w:type="gramStart"/>
            <w:r>
              <w:rPr>
                <w:sz w:val="22"/>
                <w:szCs w:val="22"/>
              </w:rPr>
              <w:t>мероприятий  (</w:t>
            </w:r>
            <w:proofErr w:type="gramEnd"/>
            <w:r>
              <w:rPr>
                <w:sz w:val="22"/>
                <w:szCs w:val="22"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муниципальным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30858,4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"Содействие комплексному развитию сферы </w:t>
            </w:r>
            <w:proofErr w:type="gramStart"/>
            <w:r>
              <w:rPr>
                <w:sz w:val="22"/>
                <w:szCs w:val="22"/>
              </w:rPr>
              <w:t>культуры  и</w:t>
            </w:r>
            <w:proofErr w:type="gramEnd"/>
            <w:r>
              <w:rPr>
                <w:sz w:val="22"/>
                <w:szCs w:val="22"/>
              </w:rPr>
              <w:t xml:space="preserve"> архивного дела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1016040630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1016040630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целевых показателей по плану </w:t>
            </w:r>
            <w:proofErr w:type="gramStart"/>
            <w:r>
              <w:rPr>
                <w:sz w:val="22"/>
                <w:szCs w:val="22"/>
              </w:rPr>
              <w:t>мероприятий  (</w:t>
            </w:r>
            <w:proofErr w:type="gramEnd"/>
            <w:r>
              <w:rPr>
                <w:sz w:val="22"/>
                <w:szCs w:val="22"/>
              </w:rPr>
              <w:t>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2D2218" w:rsidTr="002D2218">
        <w:trPr>
          <w:trHeight w:val="1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труда руководителей и </w:t>
            </w:r>
            <w:proofErr w:type="gramStart"/>
            <w:r>
              <w:rPr>
                <w:sz w:val="22"/>
                <w:szCs w:val="22"/>
              </w:rPr>
              <w:t>специалистов муниципальных учреждений культуры</w:t>
            </w:r>
            <w:proofErr w:type="gramEnd"/>
            <w:r>
              <w:rPr>
                <w:sz w:val="22"/>
                <w:szCs w:val="22"/>
              </w:rPr>
              <w:t xml:space="preserve">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1018451440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1018451440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12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1018551460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1018551460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1018651470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1018651470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1018751480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1018751480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24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реализацию мероприятий федеральной целевой программы "Культура России (2012-2018 годы)" государственной программы Российской Федерации " Развитие культуры и туризма" в части софинансирования расходных обязательств муниципальных образований по развитию учреждений культуры, за исключением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1019050140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1019050140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 для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4409900010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4409900010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Ведомственные целевые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программа "Развитие культуры Первомайского района на 2016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sz w:val="22"/>
                <w:szCs w:val="22"/>
              </w:rPr>
              <w:t>для  обеспечения</w:t>
            </w:r>
            <w:proofErr w:type="gramEnd"/>
            <w:r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Муниципальная  целевая</w:t>
            </w:r>
            <w:proofErr w:type="gramEnd"/>
            <w:r>
              <w:rPr>
                <w:sz w:val="22"/>
                <w:szCs w:val="22"/>
              </w:rPr>
              <w:t xml:space="preserve"> программа "Меры поддержки кадрового  обеспечения в Первомайском районе" на 2016-2018 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Контрольно-счетный орган Первомайского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>
              <w:rPr>
                <w:sz w:val="22"/>
                <w:szCs w:val="22"/>
              </w:rPr>
              <w:t>таможенных органов</w:t>
            </w:r>
            <w:proofErr w:type="gramEnd"/>
            <w:r>
              <w:rPr>
                <w:sz w:val="22"/>
                <w:szCs w:val="22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>
              <w:rPr>
                <w:sz w:val="22"/>
                <w:szCs w:val="22"/>
              </w:rPr>
              <w:t>Федерации  и</w:t>
            </w:r>
            <w:proofErr w:type="gramEnd"/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sz w:val="22"/>
                <w:szCs w:val="22"/>
              </w:rPr>
              <w:t>для  обеспечения</w:t>
            </w:r>
            <w:proofErr w:type="gramEnd"/>
            <w:r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D2218" w:rsidTr="002D221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218" w:rsidRDefault="002D22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20674,7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2D2218" w:rsidTr="002D221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20674,7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2D2218" w:rsidTr="002D221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2D2218" w:rsidTr="002D2218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2D2218" w:rsidTr="002D221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"Создание условий для развития и повышения эффективности производства молока"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0618150430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0618150430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Субсидии на 1 литр реализованного и (или) отгруженного на собственную переработку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06181R0430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06181R0430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Осуществление отдельных государственных полномочий по поддержке сельскохозяйственного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производства  (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малых форм хозяйствования)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2D2218" w:rsidTr="002D2218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2D2218" w:rsidTr="002D2218">
        <w:trPr>
          <w:trHeight w:val="1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Осуществление отдельных государственных полномочий по поддержке сельскохозяйственного производства, в том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числе  на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</w:tr>
      <w:tr w:rsidR="002D2218" w:rsidTr="002D221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для  обеспечения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:rsidR="002D2218" w:rsidTr="002D2218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0618250550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0618250550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06182R0550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06182R0550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</w:tr>
      <w:tr w:rsidR="002D2218" w:rsidTr="002D2218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«Поддержка малых форм</w:t>
            </w:r>
            <w:r>
              <w:rPr>
                <w:sz w:val="22"/>
                <w:szCs w:val="22"/>
              </w:rPr>
              <w:br/>
              <w:t>хозяйствования личных подсобных хозяйств Первомайского района на 2014-2016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2218" w:rsidTr="002D2218">
        <w:trPr>
          <w:trHeight w:val="9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2D2218" w:rsidTr="002D2218">
        <w:tc>
          <w:tcPr>
            <w:tcW w:w="4608" w:type="dxa"/>
          </w:tcPr>
          <w:p w:rsidR="002D2218" w:rsidRDefault="002D2218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2D2218" w:rsidRDefault="002D22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3 </w:t>
            </w:r>
          </w:p>
          <w:p w:rsidR="002D2218" w:rsidRDefault="002D2218">
            <w:pPr>
              <w:pStyle w:val="2"/>
              <w:ind w:left="-108" w:hanging="180"/>
              <w:jc w:val="right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к</w:t>
            </w:r>
            <w:proofErr w:type="gramEnd"/>
            <w:r>
              <w:rPr>
                <w:b w:val="0"/>
                <w:sz w:val="20"/>
                <w:szCs w:val="20"/>
              </w:rPr>
              <w:t xml:space="preserve"> распоряжению администрации</w:t>
            </w:r>
          </w:p>
          <w:p w:rsidR="002D2218" w:rsidRDefault="002D2218">
            <w:pPr>
              <w:pStyle w:val="2"/>
              <w:ind w:left="-108" w:hanging="18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Первомайского района </w:t>
            </w:r>
          </w:p>
        </w:tc>
      </w:tr>
      <w:tr w:rsidR="002D2218" w:rsidTr="002D2218">
        <w:tc>
          <w:tcPr>
            <w:tcW w:w="4608" w:type="dxa"/>
          </w:tcPr>
          <w:p w:rsidR="002D2218" w:rsidRDefault="002D2218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2D2218" w:rsidRDefault="002D221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10.11.2016г. № 615-р             </w:t>
            </w:r>
          </w:p>
        </w:tc>
      </w:tr>
    </w:tbl>
    <w:p w:rsidR="002D2218" w:rsidRDefault="002D2218" w:rsidP="002D2218">
      <w:pPr>
        <w:tabs>
          <w:tab w:val="left" w:pos="4680"/>
        </w:tabs>
        <w:rPr>
          <w:sz w:val="26"/>
          <w:szCs w:val="26"/>
        </w:rPr>
      </w:pPr>
    </w:p>
    <w:p w:rsidR="002D2218" w:rsidRDefault="002D2218" w:rsidP="002D2218">
      <w:pPr>
        <w:tabs>
          <w:tab w:val="left" w:pos="4680"/>
        </w:tabs>
        <w:rPr>
          <w:sz w:val="26"/>
          <w:szCs w:val="26"/>
        </w:rPr>
      </w:pPr>
    </w:p>
    <w:p w:rsidR="002D2218" w:rsidRDefault="002D2218" w:rsidP="002D2218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Отчет об </w:t>
      </w:r>
      <w:proofErr w:type="gramStart"/>
      <w:r>
        <w:rPr>
          <w:b w:val="0"/>
          <w:sz w:val="24"/>
          <w:szCs w:val="24"/>
        </w:rPr>
        <w:t>источниках  финансирования</w:t>
      </w:r>
      <w:proofErr w:type="gramEnd"/>
      <w:r>
        <w:rPr>
          <w:b w:val="0"/>
          <w:sz w:val="24"/>
          <w:szCs w:val="24"/>
        </w:rPr>
        <w:t xml:space="preserve"> </w:t>
      </w:r>
    </w:p>
    <w:p w:rsidR="002D2218" w:rsidRDefault="002D2218" w:rsidP="002D2218">
      <w:pPr>
        <w:pStyle w:val="6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дефицита  бюджета</w:t>
      </w:r>
      <w:proofErr w:type="gramEnd"/>
      <w:r>
        <w:rPr>
          <w:b w:val="0"/>
          <w:sz w:val="24"/>
          <w:szCs w:val="24"/>
        </w:rPr>
        <w:t xml:space="preserve"> Первомайского района </w:t>
      </w:r>
    </w:p>
    <w:p w:rsidR="002D2218" w:rsidRDefault="002D2218" w:rsidP="002D2218">
      <w:pPr>
        <w:pStyle w:val="6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за  3</w:t>
      </w:r>
      <w:proofErr w:type="gramEnd"/>
      <w:r>
        <w:rPr>
          <w:b w:val="0"/>
          <w:sz w:val="24"/>
          <w:szCs w:val="24"/>
        </w:rPr>
        <w:t xml:space="preserve"> квартал  2016 года </w:t>
      </w:r>
    </w:p>
    <w:p w:rsidR="002D2218" w:rsidRDefault="002D2218" w:rsidP="002D2218"/>
    <w:p w:rsidR="002D2218" w:rsidRDefault="002D2218" w:rsidP="002D2218">
      <w:pPr>
        <w:jc w:val="center"/>
      </w:pPr>
      <w:r>
        <w:t xml:space="preserve">                                                                                                                                  (</w:t>
      </w:r>
      <w:proofErr w:type="gramStart"/>
      <w:r>
        <w:t>тыс.</w:t>
      </w:r>
      <w:proofErr w:type="gramEnd"/>
      <w:r>
        <w:t xml:space="preserve"> рублей)</w:t>
      </w:r>
    </w:p>
    <w:tbl>
      <w:tblPr>
        <w:tblpPr w:leftFromText="180" w:rightFromText="180" w:vertAnchor="text" w:horzAnchor="margin" w:tblpXSpec="right" w:tblpY="112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5289"/>
        <w:gridCol w:w="1275"/>
        <w:gridCol w:w="1372"/>
      </w:tblGrid>
      <w:tr w:rsidR="002D2218" w:rsidTr="002D22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18" w:rsidRDefault="002D2218">
            <w:pPr>
              <w:pStyle w:val="5"/>
              <w:rPr>
                <w:sz w:val="24"/>
                <w:szCs w:val="24"/>
              </w:rPr>
            </w:pPr>
          </w:p>
          <w:p w:rsidR="002D2218" w:rsidRDefault="002D2218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tabs>
                <w:tab w:val="left" w:pos="1152"/>
              </w:tabs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решением Думы Первомайского района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2D2218" w:rsidTr="002D2218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18" w:rsidRDefault="002D2218">
            <w:pPr>
              <w:pStyle w:val="7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01 03 0100 05 0000 810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 между полученными и погашенными муниципальным </w:t>
            </w:r>
            <w:proofErr w:type="gramStart"/>
            <w:r>
              <w:rPr>
                <w:sz w:val="24"/>
                <w:szCs w:val="24"/>
              </w:rPr>
              <w:t>образованием  в</w:t>
            </w:r>
            <w:proofErr w:type="gramEnd"/>
            <w:r>
              <w:rPr>
                <w:sz w:val="24"/>
                <w:szCs w:val="24"/>
              </w:rPr>
              <w:t xml:space="preserve"> валюте Российской Федерации бюджетными кредитами, предоставленными местному  бюджету другими бюджетами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</w:pPr>
            <w:r>
              <w:t>-2250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</w:pPr>
            <w:r>
              <w:t>-2250</w:t>
            </w:r>
          </w:p>
        </w:tc>
      </w:tr>
      <w:tr w:rsidR="002D2218" w:rsidTr="002D2218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18" w:rsidRDefault="002D2218">
            <w:r>
              <w:rPr>
                <w:sz w:val="20"/>
                <w:szCs w:val="20"/>
              </w:rPr>
              <w:t>01 05 00 00 0000 00 000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r>
              <w:t xml:space="preserve">Изменение остатков </w:t>
            </w:r>
            <w:proofErr w:type="gramStart"/>
            <w:r>
              <w:t>средств  на</w:t>
            </w:r>
            <w:proofErr w:type="gramEnd"/>
            <w:r>
              <w:t xml:space="preserve"> счетах по учету средств бюджета в течение соответствующего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18" w:rsidRDefault="002D2218">
            <w:pPr>
              <w:jc w:val="center"/>
            </w:pPr>
          </w:p>
          <w:p w:rsidR="002D2218" w:rsidRDefault="002D2218">
            <w:pPr>
              <w:jc w:val="center"/>
            </w:pPr>
            <w:r>
              <w:t>15156,1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</w:pPr>
            <w:r>
              <w:t>-4001,0</w:t>
            </w:r>
          </w:p>
        </w:tc>
      </w:tr>
      <w:tr w:rsidR="002D2218" w:rsidTr="002D2218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18" w:rsidRDefault="002D2218">
            <w:pPr>
              <w:rPr>
                <w:b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18" w:rsidRDefault="002D221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  <w:rPr>
                <w:highlight w:val="yellow"/>
              </w:rPr>
            </w:pPr>
            <w:r>
              <w:t>-12906,1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8" w:rsidRDefault="002D2218">
            <w:pPr>
              <w:jc w:val="center"/>
            </w:pPr>
            <w:r>
              <w:t>-6251,0</w:t>
            </w:r>
          </w:p>
        </w:tc>
      </w:tr>
    </w:tbl>
    <w:p w:rsidR="002D2218" w:rsidRDefault="002D2218" w:rsidP="002D2218">
      <w:pPr>
        <w:rPr>
          <w:b/>
        </w:rPr>
      </w:pPr>
    </w:p>
    <w:p w:rsidR="002D2218" w:rsidRDefault="002D2218" w:rsidP="002D2218">
      <w:pPr>
        <w:jc w:val="right"/>
        <w:rPr>
          <w:sz w:val="26"/>
          <w:szCs w:val="26"/>
        </w:rPr>
      </w:pPr>
    </w:p>
    <w:p w:rsidR="002D2218" w:rsidRDefault="002D2218" w:rsidP="002D2218">
      <w:pPr>
        <w:jc w:val="right"/>
        <w:rPr>
          <w:sz w:val="26"/>
          <w:szCs w:val="26"/>
        </w:rPr>
      </w:pPr>
    </w:p>
    <w:p w:rsidR="002D2218" w:rsidRDefault="002D2218" w:rsidP="002D2218"/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2D221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2D2218" w:rsidRDefault="002D2218" w:rsidP="002D2218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распоряжению</w:t>
      </w:r>
    </w:p>
    <w:p w:rsidR="002D2218" w:rsidRDefault="002D2218" w:rsidP="002D22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</w:p>
    <w:p w:rsidR="002D2218" w:rsidRDefault="002D2218" w:rsidP="002D22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2D2218" w:rsidRDefault="002D2218" w:rsidP="002D2218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  10.11.2016</w:t>
      </w:r>
      <w:proofErr w:type="gramEnd"/>
      <w:r>
        <w:rPr>
          <w:sz w:val="20"/>
          <w:szCs w:val="20"/>
        </w:rPr>
        <w:t xml:space="preserve"> № 615-р</w:t>
      </w:r>
    </w:p>
    <w:p w:rsidR="002D2218" w:rsidRDefault="002D2218" w:rsidP="002D2218">
      <w:pPr>
        <w:jc w:val="right"/>
        <w:rPr>
          <w:sz w:val="20"/>
          <w:szCs w:val="20"/>
        </w:rPr>
      </w:pPr>
    </w:p>
    <w:p w:rsidR="002D2218" w:rsidRDefault="002D2218" w:rsidP="002D2218">
      <w:pPr>
        <w:jc w:val="right"/>
      </w:pPr>
    </w:p>
    <w:p w:rsidR="002D2218" w:rsidRDefault="002D2218" w:rsidP="002D2218">
      <w:pPr>
        <w:jc w:val="right"/>
        <w:rPr>
          <w:b/>
        </w:rPr>
      </w:pPr>
    </w:p>
    <w:p w:rsidR="002D2218" w:rsidRDefault="002D2218" w:rsidP="002D2218">
      <w:pPr>
        <w:jc w:val="center"/>
        <w:rPr>
          <w:b/>
        </w:rPr>
      </w:pPr>
      <w:r>
        <w:rPr>
          <w:b/>
        </w:rPr>
        <w:t>Отчёт</w:t>
      </w:r>
    </w:p>
    <w:p w:rsidR="002D2218" w:rsidRDefault="002D2218" w:rsidP="002D2218">
      <w:pPr>
        <w:jc w:val="center"/>
        <w:rPr>
          <w:b/>
        </w:rPr>
      </w:pPr>
      <w:proofErr w:type="gramStart"/>
      <w:r>
        <w:rPr>
          <w:b/>
        </w:rPr>
        <w:t>об  использовании</w:t>
      </w:r>
      <w:proofErr w:type="gramEnd"/>
      <w:r>
        <w:rPr>
          <w:b/>
        </w:rPr>
        <w:t xml:space="preserve"> бюджетных ассигнований резервного фонда</w:t>
      </w:r>
    </w:p>
    <w:p w:rsidR="002D2218" w:rsidRDefault="002D2218" w:rsidP="002D221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Первомайского района за 9 месяцев 2016 года</w:t>
      </w:r>
    </w:p>
    <w:p w:rsidR="002D2218" w:rsidRDefault="002D2218" w:rsidP="002D2218">
      <w:pPr>
        <w:jc w:val="center"/>
        <w:rPr>
          <w:b/>
        </w:rPr>
      </w:pPr>
    </w:p>
    <w:p w:rsidR="002D2218" w:rsidRDefault="002D2218" w:rsidP="002D2218">
      <w:pPr>
        <w:widowControl/>
        <w:numPr>
          <w:ilvl w:val="0"/>
          <w:numId w:val="13"/>
        </w:numPr>
        <w:autoSpaceDE/>
        <w:autoSpaceDN/>
        <w:adjustRightInd/>
      </w:pPr>
      <w:r>
        <w:t>Фонд финансирования непредвиденных расходов администрации Первомайского района</w:t>
      </w:r>
    </w:p>
    <w:p w:rsidR="002D2218" w:rsidRDefault="002D2218" w:rsidP="002D2218">
      <w:pPr>
        <w:ind w:left="720"/>
      </w:pPr>
    </w:p>
    <w:p w:rsidR="002D2218" w:rsidRDefault="002D2218" w:rsidP="002D2218">
      <w:pPr>
        <w:ind w:left="720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02"/>
      </w:tblGrid>
      <w:tr w:rsidR="002D2218" w:rsidTr="002D221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218" w:rsidRDefault="002D2218">
            <w:pPr>
              <w:ind w:right="-731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218" w:rsidRDefault="002D2218">
            <w:pPr>
              <w:ind w:left="462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2D2218" w:rsidTr="002D2218">
        <w:trPr>
          <w:trHeight w:val="108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218" w:rsidRDefault="002D2218">
            <w:r>
              <w:t xml:space="preserve">Проведение праздничных и юбилейных мероприятий, </w:t>
            </w:r>
          </w:p>
          <w:p w:rsidR="002D2218" w:rsidRDefault="002D2218">
            <w:proofErr w:type="gramStart"/>
            <w:r>
              <w:t>приобретение</w:t>
            </w:r>
            <w:proofErr w:type="gramEnd"/>
            <w:r>
              <w:t xml:space="preserve"> подарков, выплата денежных премий,</w:t>
            </w:r>
          </w:p>
          <w:p w:rsidR="002D2218" w:rsidRDefault="002D2218">
            <w:r>
              <w:t xml:space="preserve"> </w:t>
            </w:r>
            <w:proofErr w:type="gramStart"/>
            <w:r>
              <w:t>траурные</w:t>
            </w:r>
            <w:proofErr w:type="gramEnd"/>
            <w:r>
              <w:t xml:space="preserve"> мероприятия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218" w:rsidRDefault="002D2218">
            <w:pPr>
              <w:ind w:left="1137"/>
              <w:jc w:val="center"/>
            </w:pPr>
            <w:r>
              <w:t>37,2</w:t>
            </w:r>
          </w:p>
        </w:tc>
      </w:tr>
      <w:tr w:rsidR="002D2218" w:rsidTr="002D2218">
        <w:trPr>
          <w:trHeight w:val="80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218" w:rsidRDefault="002D2218">
            <w:r>
              <w:t>Оказание помощи учреждениям и организациям</w:t>
            </w:r>
          </w:p>
          <w:p w:rsidR="002D2218" w:rsidRDefault="002D2218"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укрепление материально-технической базы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218" w:rsidRDefault="002D2218">
            <w:pPr>
              <w:ind w:left="1032"/>
              <w:jc w:val="center"/>
            </w:pPr>
            <w:r>
              <w:t>271,3</w:t>
            </w:r>
          </w:p>
          <w:p w:rsidR="002D2218" w:rsidRDefault="002D2218">
            <w:pPr>
              <w:ind w:left="1032"/>
              <w:jc w:val="center"/>
            </w:pPr>
          </w:p>
        </w:tc>
      </w:tr>
      <w:tr w:rsidR="002D2218" w:rsidTr="002D2218">
        <w:trPr>
          <w:trHeight w:val="106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218" w:rsidRDefault="002D2218">
            <w:r>
              <w:t xml:space="preserve">Прочие расходы </w:t>
            </w:r>
          </w:p>
          <w:p w:rsidR="002D2218" w:rsidRDefault="002D2218">
            <w:r>
              <w:t>(</w:t>
            </w:r>
            <w:proofErr w:type="gramStart"/>
            <w:r>
              <w:t>межбюджетные</w:t>
            </w:r>
            <w:proofErr w:type="gramEnd"/>
            <w:r>
              <w:t xml:space="preserve"> трансферты поселениям)</w:t>
            </w:r>
          </w:p>
          <w:p w:rsidR="002D2218" w:rsidRDefault="002D2218">
            <w:r>
              <w:tab/>
            </w:r>
            <w:r>
              <w:tab/>
              <w:t xml:space="preserve">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218" w:rsidRDefault="002D2218">
            <w:pPr>
              <w:ind w:left="1107"/>
              <w:jc w:val="center"/>
            </w:pPr>
            <w:r>
              <w:t xml:space="preserve">       </w:t>
            </w:r>
          </w:p>
          <w:p w:rsidR="002D2218" w:rsidRDefault="002D2218">
            <w:pPr>
              <w:ind w:left="1107"/>
            </w:pPr>
            <w:r>
              <w:t>355,8</w:t>
            </w:r>
          </w:p>
        </w:tc>
      </w:tr>
      <w:tr w:rsidR="002D2218" w:rsidTr="002D221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218" w:rsidRDefault="002D2218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218" w:rsidRDefault="002D2218">
            <w:pPr>
              <w:ind w:left="612"/>
              <w:jc w:val="center"/>
              <w:rPr>
                <w:b/>
              </w:rPr>
            </w:pPr>
            <w:r>
              <w:rPr>
                <w:b/>
              </w:rPr>
              <w:t>664,3</w:t>
            </w:r>
          </w:p>
        </w:tc>
      </w:tr>
    </w:tbl>
    <w:p w:rsidR="002D2218" w:rsidRDefault="002D2218" w:rsidP="002D2218">
      <w:pPr>
        <w:rPr>
          <w:b/>
        </w:rPr>
      </w:pPr>
    </w:p>
    <w:p w:rsidR="002D2218" w:rsidRDefault="002D2218" w:rsidP="002D2218">
      <w:pPr>
        <w:rPr>
          <w:b/>
        </w:rPr>
      </w:pPr>
    </w:p>
    <w:p w:rsidR="002D2218" w:rsidRDefault="002D2218" w:rsidP="002D2218">
      <w:pPr>
        <w:ind w:left="-851"/>
        <w:rPr>
          <w:sz w:val="22"/>
          <w:szCs w:val="22"/>
        </w:rPr>
      </w:pPr>
    </w:p>
    <w:p w:rsidR="002D2218" w:rsidRDefault="002D2218" w:rsidP="0056087D">
      <w:pPr>
        <w:rPr>
          <w:sz w:val="22"/>
          <w:szCs w:val="22"/>
        </w:rPr>
      </w:pPr>
    </w:p>
    <w:p w:rsidR="003E13B5" w:rsidRPr="00E157F4" w:rsidRDefault="003E13B5" w:rsidP="0056087D">
      <w:pPr>
        <w:rPr>
          <w:sz w:val="22"/>
          <w:szCs w:val="22"/>
        </w:rPr>
      </w:pPr>
    </w:p>
    <w:sectPr w:rsidR="003E13B5" w:rsidRPr="00E157F4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D6832"/>
    <w:multiLevelType w:val="multilevel"/>
    <w:tmpl w:val="395E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942D42"/>
    <w:multiLevelType w:val="multilevel"/>
    <w:tmpl w:val="D36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36F81"/>
    <w:rsid w:val="00042E2D"/>
    <w:rsid w:val="00064BFB"/>
    <w:rsid w:val="000A028A"/>
    <w:rsid w:val="000B5815"/>
    <w:rsid w:val="000E7FAA"/>
    <w:rsid w:val="0018314C"/>
    <w:rsid w:val="0020207A"/>
    <w:rsid w:val="00265532"/>
    <w:rsid w:val="002D2218"/>
    <w:rsid w:val="00306589"/>
    <w:rsid w:val="00314D1E"/>
    <w:rsid w:val="003631E6"/>
    <w:rsid w:val="003940FF"/>
    <w:rsid w:val="003E13B5"/>
    <w:rsid w:val="005165F0"/>
    <w:rsid w:val="0056087D"/>
    <w:rsid w:val="006D230F"/>
    <w:rsid w:val="006F64A5"/>
    <w:rsid w:val="00701479"/>
    <w:rsid w:val="00813316"/>
    <w:rsid w:val="00851610"/>
    <w:rsid w:val="00852925"/>
    <w:rsid w:val="00894B79"/>
    <w:rsid w:val="008A0E02"/>
    <w:rsid w:val="008D5EA1"/>
    <w:rsid w:val="009D0621"/>
    <w:rsid w:val="00A90FED"/>
    <w:rsid w:val="00A97F77"/>
    <w:rsid w:val="00AB188D"/>
    <w:rsid w:val="00B64160"/>
    <w:rsid w:val="00BA6198"/>
    <w:rsid w:val="00C70240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218"/>
    <w:pPr>
      <w:keepNext/>
      <w:widowControl/>
      <w:tabs>
        <w:tab w:val="left" w:pos="7088"/>
      </w:tabs>
      <w:autoSpaceDE/>
      <w:autoSpaceDN/>
      <w:adjustRightInd/>
      <w:outlineLvl w:val="1"/>
    </w:pPr>
    <w:rPr>
      <w:rFonts w:eastAsia="Times New Roman"/>
      <w:b/>
      <w:sz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D2218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D2218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bCs/>
      <w:sz w:val="2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2D2218"/>
    <w:pPr>
      <w:keepNext/>
      <w:widowControl/>
      <w:autoSpaceDE/>
      <w:autoSpaceDN/>
      <w:adjustRightInd/>
      <w:outlineLvl w:val="6"/>
    </w:pPr>
    <w:rPr>
      <w:rFonts w:eastAsia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21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D22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21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D22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6">
    <w:name w:val="xl66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8">
    <w:name w:val="xl68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9">
    <w:name w:val="xl69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FF00FF"/>
    </w:rPr>
  </w:style>
  <w:style w:type="paragraph" w:customStyle="1" w:styleId="xl70">
    <w:name w:val="xl70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FF"/>
    </w:rPr>
  </w:style>
  <w:style w:type="paragraph" w:customStyle="1" w:styleId="xl71">
    <w:name w:val="xl71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969696"/>
    </w:rPr>
  </w:style>
  <w:style w:type="paragraph" w:customStyle="1" w:styleId="xl72">
    <w:name w:val="xl72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80"/>
    </w:rPr>
  </w:style>
  <w:style w:type="paragraph" w:customStyle="1" w:styleId="xl73">
    <w:name w:val="xl73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80"/>
    </w:rPr>
  </w:style>
  <w:style w:type="paragraph" w:customStyle="1" w:styleId="xl74">
    <w:name w:val="xl74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5">
    <w:name w:val="xl75"/>
    <w:basedOn w:val="a"/>
    <w:rsid w:val="002D2218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78">
    <w:name w:val="xl78"/>
    <w:basedOn w:val="a"/>
    <w:rsid w:val="002D2218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96">
    <w:name w:val="xl9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sz w:val="22"/>
      <w:szCs w:val="22"/>
    </w:rPr>
  </w:style>
  <w:style w:type="paragraph" w:customStyle="1" w:styleId="xl99">
    <w:name w:val="xl9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102">
    <w:name w:val="xl10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109">
    <w:name w:val="xl10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22">
    <w:name w:val="xl12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132">
    <w:name w:val="xl13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39">
    <w:name w:val="xl13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144">
    <w:name w:val="xl14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49">
    <w:name w:val="xl14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63">
    <w:name w:val="xl163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65">
    <w:name w:val="xl16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7">
    <w:name w:val="xl167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2D22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174">
    <w:name w:val="xl174"/>
    <w:basedOn w:val="a"/>
    <w:rsid w:val="002D2218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75">
    <w:name w:val="xl175"/>
    <w:basedOn w:val="a"/>
    <w:rsid w:val="002D2218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76">
    <w:name w:val="xl176"/>
    <w:basedOn w:val="a"/>
    <w:rsid w:val="002D2218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77">
    <w:name w:val="xl177"/>
    <w:basedOn w:val="a"/>
    <w:rsid w:val="002D2218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78">
    <w:name w:val="xl178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82">
    <w:name w:val="xl182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2D221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84">
    <w:name w:val="xl184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2D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90F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0F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9160</Words>
  <Characters>52214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cp:lastPrinted>2016-11-18T08:45:00Z</cp:lastPrinted>
  <dcterms:created xsi:type="dcterms:W3CDTF">2016-11-18T08:34:00Z</dcterms:created>
  <dcterms:modified xsi:type="dcterms:W3CDTF">2016-11-18T08:46:00Z</dcterms:modified>
</cp:coreProperties>
</file>